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jc w:val="center"/>
      </w:pPr>
      <w:r>
        <w:rPr>
          <w:rFonts w:ascii="Aptos" w:hAnsi="Aptos"/>
          <w:b/>
          <w:color w:val="17365D"/>
          <w:sz w:val="40"/>
        </w:rPr>
        <w:t>KENNETH W. O'CONNOR, Ph.D.</w:t>
      </w:r>
    </w:p>
    <w:p>
      <w:pPr>
        <w:spacing w:after="20"/>
        <w:jc w:val="center"/>
      </w:pPr>
      <w:r>
        <w:rPr>
          <w:rFonts w:ascii="Aptos" w:hAnsi="Aptos"/>
          <w:color w:val="464646"/>
          <w:sz w:val="18"/>
        </w:rPr>
        <w:t>Pensacola, Florida | koconnor1@uwf.edu | 850-602-1554</w:t>
      </w:r>
    </w:p>
    <w:p>
      <w:pPr>
        <w:spacing w:after="40"/>
        <w:jc w:val="center"/>
        <w:pBdr>
          <w:bottom w:val="single" w:sz="8" w:space="1" w:color="D9E2F3"/>
        </w:pBdr>
      </w:pPr>
      <w:r>
        <w:rPr>
          <w:rFonts w:ascii="Aptos" w:hAnsi="Aptos"/>
          <w:b/>
          <w:color w:val="365F91"/>
          <w:sz w:val="18"/>
        </w:rPr>
        <w:t>Assistant Professor-Visiting | Supply Chain Logistics | Transportation | Professional Sales Education | AI &amp; Business Education</w:t>
      </w:r>
    </w:p>
    <w:p>
      <w:pPr>
        <w:pStyle w:val="CVSection"/>
        <w:keepNext/>
      </w:pPr>
      <w:r>
        <w:rPr>
          <w:rFonts w:ascii="Aptos" w:hAnsi="Aptos"/>
          <w:b/>
          <w:color w:val="365F91"/>
          <w:sz w:val="23"/>
        </w:rPr>
        <w:t>ACADEMIC AND PROFESSIONAL PROFILE</w:t>
      </w:r>
    </w:p>
    <w:p>
      <w:pPr>
        <w:pStyle w:val="CVBody"/>
      </w:pPr>
      <w:r>
        <w:rPr>
          <w:rFonts w:ascii="Aptos" w:hAnsi="Aptos"/>
          <w:i w:val="0"/>
          <w:sz w:val="18"/>
        </w:rPr>
        <w:t>Hybrid academic and applied business scholar with a Ph.D. in Business Administration-Marketing, more than 17 years of university teaching experience, and more than two decades of private-sector leadership in sales, operations, construction, supply chain, and business development. Current Assistant Professor-Visiting in the Department of Commerce at the University of West Florida. Research spans supply chain resilience and geopolitical reconfiguration, transportation and autonomous logistics, space logistics, artificial intelligence and human relevance, business and marketing education, professional sales education, consumer behavior, and small-business strategy. The 2026 research portfolio includes four published peer-reviewed journal articles, an additional article accepted and in production at Maritime Policy &amp; Management, and an active multi-journal pipeline. Teaching emphasizes applied learning, employer engagement, AI-enabled practice, experiential projects, student professional development, and career readiness.</w:t>
      </w:r>
    </w:p>
    <w:p>
      <w:pPr>
        <w:pStyle w:val="CVSection"/>
        <w:keepNext/>
      </w:pPr>
      <w:r>
        <w:rPr>
          <w:rFonts w:ascii="Aptos" w:hAnsi="Aptos"/>
          <w:b/>
          <w:color w:val="365F91"/>
          <w:sz w:val="23"/>
        </w:rPr>
        <w:t>SELECTED AREAS OF EXPERTISE</w:t>
      </w:r>
    </w:p>
    <w:tbl>
      <w:tblPr>
        <w:tblW w:type="auto" w:w="0"/>
        <w:jc w:val="center"/>
        <w:tblLayout w:type="fixed"/>
        <w:tblLook w:firstColumn="1" w:firstRow="1" w:lastColumn="0" w:lastRow="0" w:noHBand="0" w:noVBand="1" w:val="04A0"/>
      </w:tblPr>
      <w:tblGrid>
        <w:gridCol w:w="5184"/>
        <w:gridCol w:w="5184"/>
      </w:tblGrid>
      <w:tr>
        <w:tc>
          <w:tcPr>
            <w:tcW w:type="dxa" w:w="5112"/>
            <w:vAlign w:val="center"/>
            <w:shd w:fill="F5F8FC"/>
            <w:tcBorders>
              <w:top w:val="nil"/>
              <w:left w:val="nil"/>
              <w:bottom w:val="nil"/>
              <w:right w:val="nil"/>
              <w:insideH w:val="nil"/>
              <w:insideV w:val="nil"/>
            </w:tcBorders>
          </w:tcPr>
          <w:p>
            <w:pPr>
              <w:spacing w:after="0" w:before="0"/>
            </w:pPr>
            <w:r>
              <w:rPr>
                <w:rFonts w:ascii="Aptos" w:hAnsi="Aptos"/>
                <w:b/>
                <w:color w:val="2D2D2D"/>
                <w:sz w:val="17"/>
              </w:rPr>
              <w:t>Supply Chain Logistics &amp; Transportation</w:t>
            </w:r>
          </w:p>
        </w:tc>
        <w:tc>
          <w:tcPr>
            <w:tcW w:type="dxa" w:w="5112"/>
            <w:vAlign w:val="center"/>
            <w:shd w:fill="F5F8FC"/>
            <w:tcBorders>
              <w:top w:val="nil"/>
              <w:left w:val="nil"/>
              <w:bottom w:val="nil"/>
              <w:right w:val="nil"/>
              <w:insideH w:val="nil"/>
              <w:insideV w:val="nil"/>
            </w:tcBorders>
          </w:tcPr>
          <w:p>
            <w:pPr>
              <w:spacing w:after="0" w:before="0"/>
            </w:pPr>
            <w:r>
              <w:rPr>
                <w:rFonts w:ascii="Aptos" w:hAnsi="Aptos"/>
                <w:b/>
                <w:color w:val="2D2D2D"/>
                <w:sz w:val="17"/>
              </w:rPr>
              <w:t>Operations Strategy &amp; Process Improvement</w:t>
            </w:r>
          </w:p>
        </w:tc>
      </w:tr>
      <w:tr>
        <w:tc>
          <w:tcPr>
            <w:tcW w:type="dxa" w:w="5112"/>
            <w:vAlign w:val="center"/>
            <w:tcBorders>
              <w:top w:val="nil"/>
              <w:left w:val="nil"/>
              <w:bottom w:val="nil"/>
              <w:right w:val="nil"/>
              <w:insideH w:val="nil"/>
              <w:insideV w:val="nil"/>
            </w:tcBorders>
          </w:tcPr>
          <w:p>
            <w:pPr>
              <w:spacing w:after="0" w:before="0"/>
            </w:pPr>
            <w:r>
              <w:rPr>
                <w:rFonts w:ascii="Aptos" w:hAnsi="Aptos"/>
                <w:b/>
                <w:color w:val="2D2D2D"/>
                <w:sz w:val="17"/>
              </w:rPr>
              <w:t>Artificial Intelligence, Human Relevance &amp; Business Education</w:t>
            </w:r>
          </w:p>
        </w:tc>
        <w:tc>
          <w:tcPr>
            <w:tcW w:type="dxa" w:w="5112"/>
            <w:vAlign w:val="center"/>
            <w:tcBorders>
              <w:top w:val="nil"/>
              <w:left w:val="nil"/>
              <w:bottom w:val="nil"/>
              <w:right w:val="nil"/>
              <w:insideH w:val="nil"/>
              <w:insideV w:val="nil"/>
            </w:tcBorders>
          </w:tcPr>
          <w:p>
            <w:pPr>
              <w:spacing w:after="0" w:before="0"/>
            </w:pPr>
            <w:r>
              <w:rPr>
                <w:rFonts w:ascii="Aptos" w:hAnsi="Aptos"/>
                <w:b/>
                <w:color w:val="2D2D2D"/>
                <w:sz w:val="17"/>
              </w:rPr>
              <w:t>Marketing Strategy &amp; Consumer Behavior</w:t>
            </w:r>
          </w:p>
        </w:tc>
      </w:tr>
      <w:tr>
        <w:tc>
          <w:tcPr>
            <w:tcW w:type="dxa" w:w="5112"/>
            <w:vAlign w:val="center"/>
            <w:shd w:fill="F5F8FC"/>
            <w:tcBorders>
              <w:top w:val="nil"/>
              <w:left w:val="nil"/>
              <w:bottom w:val="nil"/>
              <w:right w:val="nil"/>
              <w:insideH w:val="nil"/>
              <w:insideV w:val="nil"/>
            </w:tcBorders>
          </w:tcPr>
          <w:p>
            <w:pPr>
              <w:spacing w:after="0" w:before="0"/>
            </w:pPr>
            <w:r>
              <w:rPr>
                <w:rFonts w:ascii="Aptos" w:hAnsi="Aptos"/>
                <w:b w:val="0"/>
                <w:color w:val="2D2D2D"/>
                <w:sz w:val="17"/>
              </w:rPr>
              <w:t>Professional Sales Education &amp; Sales Leadership</w:t>
            </w:r>
          </w:p>
        </w:tc>
        <w:tc>
          <w:tcPr>
            <w:tcW w:type="dxa" w:w="5112"/>
            <w:vAlign w:val="center"/>
            <w:shd w:fill="F5F8FC"/>
            <w:tcBorders>
              <w:top w:val="nil"/>
              <w:left w:val="nil"/>
              <w:bottom w:val="nil"/>
              <w:right w:val="nil"/>
              <w:insideH w:val="nil"/>
              <w:insideV w:val="nil"/>
            </w:tcBorders>
          </w:tcPr>
          <w:p>
            <w:pPr>
              <w:spacing w:after="0" w:before="0"/>
            </w:pPr>
            <w:r>
              <w:rPr>
                <w:rFonts w:ascii="Aptos" w:hAnsi="Aptos"/>
                <w:b w:val="0"/>
                <w:color w:val="2D2D2D"/>
                <w:sz w:val="17"/>
              </w:rPr>
              <w:t>Small Business Strategy &amp; Entrepreneurship</w:t>
            </w:r>
          </w:p>
        </w:tc>
      </w:tr>
      <w:tr>
        <w:tc>
          <w:tcPr>
            <w:tcW w:type="dxa" w:w="5112"/>
            <w:vAlign w:val="center"/>
            <w:tcBorders>
              <w:top w:val="nil"/>
              <w:left w:val="nil"/>
              <w:bottom w:val="nil"/>
              <w:right w:val="nil"/>
              <w:insideH w:val="nil"/>
              <w:insideV w:val="nil"/>
            </w:tcBorders>
          </w:tcPr>
          <w:p>
            <w:pPr>
              <w:spacing w:after="0" w:before="0"/>
            </w:pPr>
            <w:r>
              <w:rPr>
                <w:rFonts w:ascii="Aptos" w:hAnsi="Aptos"/>
                <w:b w:val="0"/>
                <w:color w:val="2D2D2D"/>
                <w:sz w:val="17"/>
              </w:rPr>
              <w:t>Experiential Learning &amp; Student Engagement</w:t>
            </w:r>
          </w:p>
        </w:tc>
        <w:tc>
          <w:tcPr>
            <w:tcW w:type="dxa" w:w="5112"/>
            <w:vAlign w:val="center"/>
            <w:tcBorders>
              <w:top w:val="nil"/>
              <w:left w:val="nil"/>
              <w:bottom w:val="nil"/>
              <w:right w:val="nil"/>
              <w:insideH w:val="nil"/>
              <w:insideV w:val="nil"/>
            </w:tcBorders>
          </w:tcPr>
          <w:p>
            <w:pPr>
              <w:spacing w:after="0" w:before="0"/>
            </w:pPr>
            <w:r>
              <w:rPr>
                <w:rFonts w:ascii="Aptos" w:hAnsi="Aptos"/>
                <w:b w:val="0"/>
                <w:color w:val="2D2D2D"/>
                <w:sz w:val="17"/>
              </w:rPr>
              <w:t>Industry Partnerships &amp; Applied Research</w:t>
            </w:r>
          </w:p>
        </w:tc>
      </w:tr>
    </w:tbl>
    <w:p>
      <w:pPr>
        <w:pStyle w:val="CVSection"/>
        <w:keepNext/>
      </w:pPr>
      <w:r>
        <w:rPr>
          <w:rFonts w:ascii="Aptos" w:hAnsi="Aptos"/>
          <w:b/>
          <w:color w:val="365F91"/>
          <w:sz w:val="23"/>
        </w:rPr>
        <w:t>ACADEMIC APPOINTMENTS</w:t>
      </w:r>
    </w:p>
    <w:p>
      <w:pPr>
        <w:pStyle w:val="CVPosition"/>
        <w:keepNext/>
      </w:pPr>
      <w:r>
        <w:rPr>
          <w:rFonts w:ascii="Aptos" w:hAnsi="Aptos"/>
          <w:b/>
          <w:color w:val="1F4E79"/>
          <w:sz w:val="19"/>
        </w:rPr>
        <w:t>University of West Florida, Department of Commerce</w:t>
      </w:r>
    </w:p>
    <w:p>
      <w:pPr>
        <w:pStyle w:val="CVPosition"/>
        <w:keepNext/>
      </w:pPr>
      <w:r>
        <w:rPr>
          <w:rFonts w:ascii="Aptos" w:hAnsi="Aptos"/>
          <w:b/>
          <w:sz w:val="18"/>
        </w:rPr>
        <w:t>Assistant Professor-Visiting | August 2025-Present</w:t>
      </w:r>
    </w:p>
    <w:p>
      <w:pPr>
        <w:pStyle w:val="CVBullet"/>
        <w:ind w:left="259" w:hanging="173"/>
      </w:pPr>
      <w:r>
        <w:rPr>
          <w:rFonts w:ascii="Aptos" w:hAnsi="Aptos"/>
          <w:sz w:val="18"/>
        </w:rPr>
        <w:t xml:space="preserve">• </w:t>
      </w:r>
      <w:r>
        <w:rPr>
          <w:rFonts w:ascii="Aptos" w:hAnsi="Aptos"/>
          <w:sz w:val="18"/>
        </w:rPr>
        <w:t>Teach supply chain logistics, purchasing and supply management, professional selling, transportation, and related business coursework across face-to-face and online formats.</w:t>
      </w:r>
    </w:p>
    <w:p>
      <w:pPr>
        <w:pStyle w:val="CVBullet"/>
        <w:ind w:left="259" w:hanging="173"/>
      </w:pPr>
      <w:r>
        <w:rPr>
          <w:rFonts w:ascii="Aptos" w:hAnsi="Aptos"/>
          <w:sz w:val="18"/>
        </w:rPr>
        <w:t xml:space="preserve">• </w:t>
      </w:r>
      <w:r>
        <w:rPr>
          <w:rFonts w:ascii="Aptos" w:hAnsi="Aptos"/>
          <w:sz w:val="18"/>
        </w:rPr>
        <w:t>Maintain Scholarly Academic (SA) qualification status and an active research agenda spanning logistics, transportation, artificial intelligence, business education, marketing, and strategy.</w:t>
      </w:r>
    </w:p>
    <w:p>
      <w:pPr>
        <w:pStyle w:val="CVBullet"/>
        <w:ind w:left="259" w:hanging="173"/>
      </w:pPr>
      <w:r>
        <w:rPr>
          <w:rFonts w:ascii="Aptos" w:hAnsi="Aptos"/>
          <w:sz w:val="18"/>
        </w:rPr>
        <w:t xml:space="preserve">• </w:t>
      </w:r>
      <w:r>
        <w:rPr>
          <w:rFonts w:ascii="Aptos" w:hAnsi="Aptos"/>
          <w:sz w:val="18"/>
        </w:rPr>
        <w:t>Advise and support student professional-development initiatives, industry engagement, competitions, guest speakers, facility tours, and applied projects.</w:t>
      </w:r>
    </w:p>
    <w:p>
      <w:pPr>
        <w:pStyle w:val="CVPosition"/>
        <w:keepNext/>
      </w:pPr>
      <w:r>
        <w:rPr>
          <w:rFonts w:ascii="Aptos" w:hAnsi="Aptos"/>
          <w:b/>
          <w:color w:val="1F4E79"/>
          <w:sz w:val="19"/>
        </w:rPr>
        <w:t>University of West Florida</w:t>
      </w:r>
    </w:p>
    <w:p>
      <w:pPr>
        <w:pStyle w:val="CVPosition"/>
        <w:keepNext/>
      </w:pPr>
      <w:r>
        <w:rPr>
          <w:rFonts w:ascii="Aptos" w:hAnsi="Aptos"/>
          <w:b/>
          <w:sz w:val="18"/>
        </w:rPr>
        <w:t>Adjunct Professor | August 2009-May 2025</w:t>
      </w:r>
    </w:p>
    <w:p>
      <w:pPr>
        <w:pStyle w:val="CVBullet"/>
        <w:ind w:left="259" w:hanging="173"/>
      </w:pPr>
      <w:r>
        <w:rPr>
          <w:rFonts w:ascii="Aptos" w:hAnsi="Aptos"/>
          <w:sz w:val="18"/>
        </w:rPr>
        <w:t xml:space="preserve">• </w:t>
      </w:r>
      <w:r>
        <w:rPr>
          <w:rFonts w:ascii="Aptos" w:hAnsi="Aptos"/>
          <w:sz w:val="18"/>
        </w:rPr>
        <w:t>Served as long-term instructor for business foundations, management, project management, leadership/change, and related business courses.</w:t>
      </w:r>
    </w:p>
    <w:p>
      <w:pPr>
        <w:pStyle w:val="CVBullet"/>
        <w:ind w:left="259" w:hanging="173"/>
      </w:pPr>
      <w:r>
        <w:rPr>
          <w:rFonts w:ascii="Aptos" w:hAnsi="Aptos"/>
          <w:sz w:val="18"/>
        </w:rPr>
        <w:t xml:space="preserve">• </w:t>
      </w:r>
      <w:r>
        <w:rPr>
          <w:rFonts w:ascii="Aptos" w:hAnsi="Aptos"/>
          <w:sz w:val="18"/>
        </w:rPr>
        <w:t>Developed course materials, lectures, applied activities, and online learning experiences for undergraduate business students.</w:t>
      </w:r>
    </w:p>
    <w:p>
      <w:pPr>
        <w:pStyle w:val="CVPosition"/>
        <w:keepNext/>
      </w:pPr>
      <w:r>
        <w:rPr>
          <w:rFonts w:ascii="Aptos" w:hAnsi="Aptos"/>
          <w:b/>
          <w:color w:val="1F4E79"/>
          <w:sz w:val="19"/>
        </w:rPr>
        <w:t>University of Central Missouri</w:t>
      </w:r>
    </w:p>
    <w:p>
      <w:pPr>
        <w:pStyle w:val="CVPosition"/>
        <w:keepNext/>
      </w:pPr>
      <w:r>
        <w:rPr>
          <w:rFonts w:ascii="Aptos" w:hAnsi="Aptos"/>
          <w:b/>
          <w:sz w:val="18"/>
        </w:rPr>
        <w:t>Adjunct Professor | August 2022-Present</w:t>
      </w:r>
    </w:p>
    <w:p>
      <w:pPr>
        <w:pStyle w:val="CVBullet"/>
        <w:ind w:left="259" w:hanging="173"/>
      </w:pPr>
      <w:r>
        <w:rPr>
          <w:rFonts w:ascii="Aptos" w:hAnsi="Aptos"/>
          <w:sz w:val="18"/>
        </w:rPr>
        <w:t xml:space="preserve">• </w:t>
      </w:r>
      <w:r>
        <w:rPr>
          <w:rFonts w:ascii="Aptos" w:hAnsi="Aptos"/>
          <w:sz w:val="18"/>
        </w:rPr>
        <w:t>Teach Principles of Marketing and Marketing Distribution in online formats.</w:t>
      </w:r>
    </w:p>
    <w:p>
      <w:pPr>
        <w:pStyle w:val="CVPosition"/>
        <w:keepNext/>
      </w:pPr>
      <w:r>
        <w:rPr>
          <w:rFonts w:ascii="Aptos" w:hAnsi="Aptos"/>
          <w:b/>
          <w:color w:val="1F4E79"/>
          <w:sz w:val="19"/>
        </w:rPr>
        <w:t>Spring Hill College</w:t>
      </w:r>
    </w:p>
    <w:p>
      <w:pPr>
        <w:pStyle w:val="CVPosition"/>
        <w:keepNext/>
      </w:pPr>
      <w:r>
        <w:rPr>
          <w:rFonts w:ascii="Aptos" w:hAnsi="Aptos"/>
          <w:b/>
          <w:sz w:val="18"/>
        </w:rPr>
        <w:t>Adjunct Professor | January 2024-Present</w:t>
      </w:r>
    </w:p>
    <w:p>
      <w:pPr>
        <w:pStyle w:val="CVBullet"/>
        <w:ind w:left="259" w:hanging="173"/>
      </w:pPr>
      <w:r>
        <w:rPr>
          <w:rFonts w:ascii="Aptos" w:hAnsi="Aptos"/>
          <w:sz w:val="18"/>
        </w:rPr>
        <w:t xml:space="preserve">• </w:t>
      </w:r>
      <w:r>
        <w:rPr>
          <w:rFonts w:ascii="Aptos" w:hAnsi="Aptos"/>
          <w:sz w:val="18"/>
        </w:rPr>
        <w:t>Teach graduate coursework in management and distribution of inventory.</w:t>
      </w:r>
    </w:p>
    <w:p>
      <w:pPr>
        <w:pStyle w:val="CVPosition"/>
        <w:keepNext/>
      </w:pPr>
      <w:r>
        <w:rPr>
          <w:rFonts w:ascii="Aptos" w:hAnsi="Aptos"/>
          <w:b/>
          <w:color w:val="1F4E79"/>
          <w:sz w:val="19"/>
        </w:rPr>
        <w:t>Pensacola State College</w:t>
      </w:r>
    </w:p>
    <w:p>
      <w:pPr>
        <w:pStyle w:val="CVPosition"/>
        <w:keepNext/>
      </w:pPr>
      <w:r>
        <w:rPr>
          <w:rFonts w:ascii="Aptos" w:hAnsi="Aptos"/>
          <w:b/>
          <w:sz w:val="18"/>
        </w:rPr>
        <w:t>Professor | January 2010-August 2011</w:t>
      </w:r>
    </w:p>
    <w:p>
      <w:pPr>
        <w:pStyle w:val="CVBullet"/>
        <w:ind w:left="259" w:hanging="173"/>
      </w:pPr>
      <w:r>
        <w:rPr>
          <w:rFonts w:ascii="Aptos" w:hAnsi="Aptos"/>
          <w:sz w:val="18"/>
        </w:rPr>
        <w:t xml:space="preserve">• </w:t>
      </w:r>
      <w:r>
        <w:rPr>
          <w:rFonts w:ascii="Aptos" w:hAnsi="Aptos"/>
          <w:sz w:val="18"/>
        </w:rPr>
        <w:t>Taught Introduction to Business and managed course schedule, content, and assessment design.</w:t>
      </w:r>
    </w:p>
    <w:p>
      <w:pPr>
        <w:pStyle w:val="CVSection"/>
        <w:keepNext/>
      </w:pPr>
      <w:r>
        <w:rPr>
          <w:rFonts w:ascii="Aptos" w:hAnsi="Aptos"/>
          <w:b/>
          <w:color w:val="365F91"/>
          <w:sz w:val="23"/>
        </w:rPr>
        <w:t>EDUCATION AND LICENSURE</w:t>
      </w:r>
    </w:p>
    <w:p>
      <w:pPr>
        <w:pStyle w:val="CVEntry"/>
      </w:pPr>
      <w:r>
        <w:rPr>
          <w:rFonts w:ascii="Aptos" w:hAnsi="Aptos"/>
          <w:sz w:val="18"/>
        </w:rPr>
        <w:t>Ph.D., Business Administration-Marketing, University of South Alabama, Mobile, Alabama, 2023. Program Director: Dr. Joe Hair.</w:t>
      </w:r>
    </w:p>
    <w:p>
      <w:pPr>
        <w:pStyle w:val="CVEntry"/>
      </w:pPr>
      <w:r>
        <w:rPr>
          <w:rFonts w:ascii="Aptos" w:hAnsi="Aptos"/>
          <w:sz w:val="18"/>
        </w:rPr>
        <w:t>Master of Business Administration, Auburn University, Auburn, Alabama, 2009.</w:t>
      </w:r>
    </w:p>
    <w:p>
      <w:pPr>
        <w:pStyle w:val="CVEntry"/>
      </w:pPr>
      <w:r>
        <w:rPr>
          <w:rFonts w:ascii="Aptos" w:hAnsi="Aptos"/>
          <w:sz w:val="18"/>
        </w:rPr>
        <w:t>B.S.B.A., Marketing, University of West Florida, Pensacola, Florida, 2004.</w:t>
      </w:r>
    </w:p>
    <w:p>
      <w:pPr>
        <w:pStyle w:val="CVEntry"/>
      </w:pPr>
      <w:r>
        <w:rPr>
          <w:rFonts w:ascii="Aptos" w:hAnsi="Aptos"/>
          <w:sz w:val="18"/>
        </w:rPr>
        <w:t>Certified Building Contractor, State of Florida, License No. CBC1263162.</w:t>
      </w:r>
    </w:p>
    <w:p>
      <w:pPr>
        <w:pStyle w:val="CVSection"/>
        <w:keepNext/>
      </w:pPr>
      <w:r>
        <w:rPr>
          <w:rFonts w:ascii="Aptos" w:hAnsi="Aptos"/>
          <w:b/>
          <w:color w:val="365F91"/>
          <w:sz w:val="23"/>
        </w:rPr>
        <w:t>RESEARCH INTERESTS</w:t>
      </w:r>
    </w:p>
    <w:p>
      <w:pPr>
        <w:pStyle w:val="CVBody"/>
      </w:pPr>
      <w:r>
        <w:rPr>
          <w:rFonts w:ascii="Aptos" w:hAnsi="Aptos"/>
          <w:i w:val="0"/>
          <w:sz w:val="18"/>
        </w:rPr>
        <w:t>Supply chain resilience and disruption; geopolitical supply-chain reconfiguration; transportation strategy; autonomous logistics and human-robot trust; interplanetary and space logistics; Arctic chokepoint risk; defense manufacturing ecosystems and UAS production readiness; artificial intelligence, human relevance, employability, and business education; professional sales education; foodservice and small-business strategy; generational consumer behavior; experiential learning and career readiness.</w:t>
      </w:r>
    </w:p>
    <w:p>
      <w:pPr>
        <w:pStyle w:val="CVSection"/>
        <w:keepNext/>
      </w:pPr>
      <w:r>
        <w:rPr>
          <w:rFonts w:ascii="Aptos" w:hAnsi="Aptos"/>
          <w:b/>
          <w:color w:val="365F91"/>
          <w:sz w:val="23"/>
        </w:rPr>
        <w:t>PEER-REVIEWED JOURNAL PUBLICATIONS AND ACCEPTED ARTICLES</w:t>
      </w:r>
    </w:p>
    <w:p>
      <w:pPr>
        <w:pStyle w:val="CVEntry"/>
      </w:pPr>
      <w:r>
        <w:rPr>
          <w:rFonts w:ascii="Aptos" w:hAnsi="Aptos"/>
          <w:sz w:val="18"/>
        </w:rPr>
        <w:t>O'Connor, K. W. (accepted, 2026). Latent Chokepoints and Cascading Risk: Greenland and the Future of Arctic Supply-Chain Fragility. Maritime Policy &amp; Management.</w:t>
      </w:r>
      <w:r>
        <w:rPr>
          <w:rFonts w:ascii="Aptos" w:hAnsi="Aptos"/>
          <w:i/>
          <w:color w:val="5A5A5A"/>
          <w:sz w:val="18"/>
        </w:rPr>
        <w:t xml:space="preserve"> [Accepted July 31, 2026; final production files submitted August 10, 2026.]</w:t>
      </w:r>
    </w:p>
    <w:p>
      <w:pPr>
        <w:pStyle w:val="CVEntry"/>
      </w:pPr>
      <w:r>
        <w:rPr>
          <w:rFonts w:ascii="Aptos" w:hAnsi="Aptos"/>
          <w:sz w:val="18"/>
        </w:rPr>
        <w:t>O'Connor, K. W. (2026). Interplanetary Logistics: Transportation Challenges and Supply Chain Lessons from Space Exploration. Transportation Journal.</w:t>
      </w:r>
      <w:r>
        <w:rPr>
          <w:rFonts w:ascii="Aptos" w:hAnsi="Aptos"/>
          <w:i/>
          <w:color w:val="5A5A5A"/>
          <w:sz w:val="18"/>
        </w:rPr>
        <w:t xml:space="preserve"> [Published June 25, 2026.]</w:t>
      </w:r>
    </w:p>
    <w:p>
      <w:pPr>
        <w:pStyle w:val="CVEntry"/>
      </w:pPr>
      <w:r>
        <w:rPr>
          <w:rFonts w:ascii="Aptos" w:hAnsi="Aptos"/>
          <w:sz w:val="18"/>
        </w:rPr>
        <w:t>O'Connor, K. W. (2026). Rolling Preferences: Generational Drivers of Food-Truck Patronage and Small Business Strategy. Journal of Small Business Strategy.</w:t>
      </w:r>
      <w:r>
        <w:rPr>
          <w:rFonts w:ascii="Aptos" w:hAnsi="Aptos"/>
          <w:i/>
          <w:color w:val="5A5A5A"/>
          <w:sz w:val="18"/>
        </w:rPr>
        <w:t xml:space="preserve"> [Published July 2026.]</w:t>
      </w:r>
    </w:p>
    <w:p>
      <w:pPr>
        <w:pStyle w:val="CVEntry"/>
      </w:pPr>
      <w:r>
        <w:rPr>
          <w:rFonts w:ascii="Aptos" w:hAnsi="Aptos"/>
          <w:sz w:val="18"/>
        </w:rPr>
        <w:t>O'Connor, K. W., &amp; Leggett, B. R. (2026). Displacement Value Theory: A Conceptual Framework for Marketing Higher Education in the Age of AI. Marketing Education Review.</w:t>
      </w:r>
      <w:r>
        <w:rPr>
          <w:rFonts w:ascii="Aptos" w:hAnsi="Aptos"/>
          <w:i/>
          <w:color w:val="5A5A5A"/>
          <w:sz w:val="18"/>
        </w:rPr>
        <w:t xml:space="preserve"> [Published April 15, 2026.]</w:t>
      </w:r>
    </w:p>
    <w:p>
      <w:pPr>
        <w:pStyle w:val="CVEntry"/>
      </w:pPr>
      <w:r>
        <w:rPr>
          <w:rFonts w:ascii="Aptos" w:hAnsi="Aptos"/>
          <w:sz w:val="18"/>
        </w:rPr>
        <w:t>O'Connor, K. W. (2026). AI Anxiety and the General Extended Technology Acceptance Model of e-Learning: A Conceptual Framework. Journal for Advancement of Marketing Education.</w:t>
      </w:r>
      <w:r>
        <w:rPr>
          <w:rFonts w:ascii="Aptos" w:hAnsi="Aptos"/>
          <w:i/>
          <w:color w:val="5A5A5A"/>
          <w:sz w:val="18"/>
        </w:rPr>
        <w:t xml:space="preserve"> [Published 2026.]</w:t>
      </w:r>
    </w:p>
    <w:p>
      <w:pPr>
        <w:pStyle w:val="CVEntry"/>
      </w:pPr>
      <w:r>
        <w:rPr>
          <w:rFonts w:ascii="Aptos" w:hAnsi="Aptos"/>
          <w:sz w:val="18"/>
        </w:rPr>
        <w:t>O'Connor, K. W. (2025). Declining Loyalty in a Mature Brand: Starbucks Through the Lens of Generational Cohort Theory. Strategic Business Research, 1(1).</w:t>
      </w:r>
    </w:p>
    <w:p>
      <w:pPr>
        <w:pStyle w:val="CVEntry"/>
      </w:pPr>
      <w:r>
        <w:rPr>
          <w:rFonts w:ascii="Aptos" w:hAnsi="Aptos"/>
          <w:sz w:val="18"/>
        </w:rPr>
        <w:t>Merkle, A. C., Hessick, C., Leggett, B. R., Goehrig, L., &amp; O'Connor, K. (2020). Exploring the Components of Brand Equity Amid Declining Ticket Sales in Major League Baseball. Journal of Marketing Analytics, 8(3), 149-164.</w:t>
      </w:r>
    </w:p>
    <w:p>
      <w:pPr>
        <w:pStyle w:val="CVSection"/>
        <w:keepNext/>
      </w:pPr>
      <w:r>
        <w:rPr>
          <w:rFonts w:ascii="Aptos" w:hAnsi="Aptos"/>
          <w:b/>
          <w:color w:val="365F91"/>
          <w:sz w:val="23"/>
        </w:rPr>
        <w:t>INDUSTRY AND PROFESSIONAL PUBLICATIONS</w:t>
      </w:r>
    </w:p>
    <w:p>
      <w:pPr>
        <w:pStyle w:val="CVEntry"/>
      </w:pPr>
      <w:r>
        <w:rPr>
          <w:rFonts w:ascii="Aptos" w:hAnsi="Aptos"/>
          <w:sz w:val="18"/>
        </w:rPr>
        <w:t>O'Connor, K. W., &amp; Goldstein, G. R. (2026, June 29). The Drone Supply Chain Is the Next Strategic Battleground. Commercial UAV News.</w:t>
      </w:r>
    </w:p>
    <w:p>
      <w:pPr>
        <w:pStyle w:val="CVSection"/>
        <w:keepNext/>
      </w:pPr>
      <w:r>
        <w:rPr>
          <w:rFonts w:ascii="Aptos" w:hAnsi="Aptos"/>
          <w:b/>
          <w:color w:val="365F91"/>
          <w:sz w:val="23"/>
        </w:rPr>
        <w:t>MANUSCRIPTS CURRENTLY UNDER REVIEW OR IN EDITORIAL PROCESS</w:t>
      </w:r>
    </w:p>
    <w:p>
      <w:pPr>
        <w:pStyle w:val="CVEntry"/>
      </w:pPr>
      <w:r>
        <w:rPr>
          <w:rFonts w:ascii="Aptos" w:hAnsi="Aptos"/>
          <w:i/>
          <w:sz w:val="18"/>
        </w:rPr>
        <w:t xml:space="preserve">Scrolling for Supper: A Generational Framework of Digital Enablement in Foodservice. </w:t>
      </w:r>
      <w:r>
        <w:rPr>
          <w:rFonts w:ascii="Aptos" w:hAnsi="Aptos"/>
          <w:sz w:val="18"/>
        </w:rPr>
        <w:t>Journal of Foodservice Business Research - R3 revised submission received July 29, 2026.</w:t>
      </w:r>
    </w:p>
    <w:p>
      <w:pPr>
        <w:pStyle w:val="CVEntry"/>
      </w:pPr>
      <w:r>
        <w:rPr>
          <w:rFonts w:ascii="Aptos" w:hAnsi="Aptos"/>
          <w:i/>
          <w:sz w:val="18"/>
        </w:rPr>
        <w:t xml:space="preserve">The Strategic Allegiance Paradox: How Tariffs and Trade Tensions Reconfigure Global Supply Chains Beyond Efficiency. </w:t>
      </w:r>
      <w:r>
        <w:rPr>
          <w:rFonts w:ascii="Aptos" w:hAnsi="Aptos"/>
          <w:sz w:val="18"/>
        </w:rPr>
        <w:t>International Journal of Production Research - revised submission received July 27, 2026.</w:t>
      </w:r>
    </w:p>
    <w:p>
      <w:pPr>
        <w:pStyle w:val="CVEntry"/>
      </w:pPr>
      <w:r>
        <w:rPr>
          <w:rFonts w:ascii="Aptos" w:hAnsi="Aptos"/>
          <w:i/>
          <w:sz w:val="18"/>
        </w:rPr>
        <w:t xml:space="preserve">Professional Sales Education as AI-Resilient Human Capital: A Five-Competency Framework for Business Education. </w:t>
      </w:r>
      <w:r>
        <w:rPr>
          <w:rFonts w:ascii="Aptos" w:hAnsi="Aptos"/>
          <w:sz w:val="18"/>
        </w:rPr>
        <w:t>Marketing Education Review - submitted July 21, 2026.</w:t>
      </w:r>
    </w:p>
    <w:p>
      <w:pPr>
        <w:pStyle w:val="CVEntry"/>
      </w:pPr>
      <w:r>
        <w:rPr>
          <w:rFonts w:ascii="Aptos" w:hAnsi="Aptos"/>
          <w:i/>
          <w:sz w:val="18"/>
        </w:rPr>
        <w:t xml:space="preserve">Defense Manufacturing Ecosystems and UAS Production Readiness: A Regional Framework. </w:t>
      </w:r>
      <w:r>
        <w:rPr>
          <w:rFonts w:ascii="Aptos" w:hAnsi="Aptos"/>
          <w:sz w:val="18"/>
        </w:rPr>
        <w:t>The International Journal of Logistics Management - submitted July 29, 2026.</w:t>
      </w:r>
    </w:p>
    <w:p>
      <w:pPr>
        <w:pStyle w:val="CVEntry"/>
      </w:pPr>
      <w:r>
        <w:rPr>
          <w:rFonts w:ascii="Aptos" w:hAnsi="Aptos"/>
          <w:i/>
          <w:sz w:val="18"/>
        </w:rPr>
        <w:t xml:space="preserve">Digital Blackout Logistics: Capacity/Action Decoupling and the Digital Maturity Paradox in Logistics Resilience. </w:t>
      </w:r>
      <w:r>
        <w:rPr>
          <w:rFonts w:ascii="Aptos" w:hAnsi="Aptos"/>
          <w:sz w:val="18"/>
        </w:rPr>
        <w:t>The International Journal of Logistics Management - passed initial screening; awaiting reviewer selection.</w:t>
      </w:r>
    </w:p>
    <w:p>
      <w:pPr>
        <w:pStyle w:val="CVEntry"/>
      </w:pPr>
      <w:r>
        <w:rPr>
          <w:rFonts w:ascii="Aptos" w:hAnsi="Aptos"/>
          <w:i/>
          <w:sz w:val="18"/>
        </w:rPr>
        <w:t xml:space="preserve">Mission-Critical Trust in Autonomous Logistics: Aviation Automation Evidence for Human-Robot Resilience in Space Supply Chains. </w:t>
      </w:r>
      <w:r>
        <w:rPr>
          <w:rFonts w:ascii="Aptos" w:hAnsi="Aptos"/>
          <w:sz w:val="18"/>
        </w:rPr>
        <w:t>International Journal of Physical Distribution &amp; Logistics Management - passed initial screening; awaiting reviewer selection.</w:t>
      </w:r>
    </w:p>
    <w:p>
      <w:pPr>
        <w:pStyle w:val="CVEntry"/>
      </w:pPr>
      <w:r>
        <w:rPr>
          <w:rFonts w:ascii="Aptos" w:hAnsi="Aptos"/>
          <w:i/>
          <w:sz w:val="18"/>
        </w:rPr>
        <w:t xml:space="preserve">Architectural Concentration and Failure Distribution in Digitally Integrated Supply Chains. </w:t>
      </w:r>
      <w:r>
        <w:rPr>
          <w:rFonts w:ascii="Aptos" w:hAnsi="Aptos"/>
          <w:sz w:val="18"/>
        </w:rPr>
        <w:t>The International Journal of Logistics Management - revised submission under consideration.</w:t>
      </w:r>
    </w:p>
    <w:p>
      <w:pPr>
        <w:pStyle w:val="CVEntry"/>
      </w:pPr>
      <w:r>
        <w:rPr>
          <w:rFonts w:ascii="Aptos" w:hAnsi="Aptos"/>
          <w:i/>
          <w:sz w:val="18"/>
        </w:rPr>
        <w:t xml:space="preserve">Integrated Access: A Unifying Framework for Marketing and Supply Chain Theory. </w:t>
      </w:r>
      <w:r>
        <w:rPr>
          <w:rFonts w:ascii="Aptos" w:hAnsi="Aptos"/>
          <w:sz w:val="18"/>
        </w:rPr>
        <w:t>Industrial Marketing Management - submitted; collaborative manuscript.</w:t>
      </w:r>
    </w:p>
    <w:p>
      <w:pPr>
        <w:pStyle w:val="CVEntry"/>
      </w:pPr>
      <w:r>
        <w:rPr>
          <w:rFonts w:ascii="Aptos" w:hAnsi="Aptos"/>
          <w:i/>
          <w:sz w:val="18"/>
        </w:rPr>
        <w:t xml:space="preserve">Unethical Artificial Intelligence Systems: Agency, Power, and Benefit Distribution in Human-Artificial Intelligence Relationships. </w:t>
      </w:r>
      <w:r>
        <w:rPr>
          <w:rFonts w:ascii="Aptos" w:hAnsi="Aptos"/>
          <w:sz w:val="18"/>
        </w:rPr>
        <w:t>Business Ethics, the Environment &amp; Responsibility - submitted; collaborative manuscript.</w:t>
      </w:r>
    </w:p>
    <w:p>
      <w:pPr>
        <w:pStyle w:val="CVEntry"/>
      </w:pPr>
      <w:r>
        <w:rPr>
          <w:rFonts w:ascii="Aptos" w:hAnsi="Aptos"/>
          <w:i/>
          <w:sz w:val="18"/>
        </w:rPr>
        <w:t xml:space="preserve">Accountability Displacement at Organizational Interfaces: An Ethics of Hybrid Agency in Industrial Disasters. </w:t>
      </w:r>
      <w:r>
        <w:rPr>
          <w:rFonts w:ascii="Aptos" w:hAnsi="Aptos"/>
          <w:sz w:val="18"/>
        </w:rPr>
        <w:t>Business Ethics, the Environment &amp; Responsibility - submitted; collaborative manuscript.</w:t>
      </w:r>
    </w:p>
    <w:p>
      <w:pPr>
        <w:pStyle w:val="CVEntry"/>
      </w:pPr>
      <w:r>
        <w:rPr>
          <w:rFonts w:ascii="Aptos" w:hAnsi="Aptos"/>
          <w:i/>
          <w:sz w:val="18"/>
        </w:rPr>
        <w:t xml:space="preserve">The Definition of Supply Chain Management: A Waterfall Critique of the Canon and a Real Definition. </w:t>
      </w:r>
      <w:r>
        <w:rPr>
          <w:rFonts w:ascii="Aptos" w:hAnsi="Aptos"/>
          <w:sz w:val="18"/>
        </w:rPr>
        <w:t>The International Journal of Logistics Management - submitted August 10, 2026; collaborative manuscript.</w:t>
      </w:r>
    </w:p>
    <w:p>
      <w:pPr>
        <w:pStyle w:val="CVSection"/>
        <w:keepNext/>
      </w:pPr>
      <w:r>
        <w:rPr>
          <w:rFonts w:ascii="Aptos" w:hAnsi="Aptos"/>
          <w:b/>
          <w:color w:val="365F91"/>
          <w:sz w:val="23"/>
        </w:rPr>
        <w:t>ACTIVE RESEARCH PROGRAMS AND WORKS IN DEVELOPMENT</w:t>
      </w:r>
    </w:p>
    <w:p>
      <w:pPr>
        <w:pStyle w:val="CVSubheading"/>
        <w:keepNext/>
      </w:pPr>
      <w:r>
        <w:rPr>
          <w:rFonts w:ascii="Aptos" w:hAnsi="Aptos"/>
          <w:b/>
          <w:color w:val="365F91"/>
          <w:sz w:val="20"/>
        </w:rPr>
        <w:t>Artificial Intelligence, Human Relevance, and Business Education</w:t>
      </w:r>
    </w:p>
    <w:p>
      <w:pPr>
        <w:pStyle w:val="CVBullet"/>
        <w:ind w:left="259" w:hanging="173"/>
      </w:pPr>
      <w:r>
        <w:rPr>
          <w:rFonts w:ascii="Aptos" w:hAnsi="Aptos"/>
          <w:sz w:val="18"/>
        </w:rPr>
        <w:t xml:space="preserve">• </w:t>
      </w:r>
      <w:r>
        <w:rPr>
          <w:rFonts w:ascii="Aptos" w:hAnsi="Aptos"/>
          <w:sz w:val="18"/>
        </w:rPr>
        <w:t>Continuing the Displacement Value Theory research stream through work on AI-induced employability anxiety, the Human Relevance Curriculum, human-AI complementarity, career self-efficacy, and curriculum design for AI-resilient business education.</w:t>
      </w:r>
    </w:p>
    <w:p>
      <w:pPr>
        <w:pStyle w:val="CVBullet"/>
        <w:ind w:left="259" w:hanging="173"/>
      </w:pPr>
      <w:r>
        <w:rPr>
          <w:rFonts w:ascii="Aptos" w:hAnsi="Aptos"/>
          <w:sz w:val="18"/>
        </w:rPr>
        <w:t xml:space="preserve">• </w:t>
      </w:r>
      <w:r>
        <w:rPr>
          <w:rFonts w:ascii="Aptos" w:hAnsi="Aptos"/>
          <w:sz w:val="18"/>
        </w:rPr>
        <w:t>Revising and retargeting AI Eyes: AI Anxiety, Privacy Concerns, and Trust in Online Proctoring Satisfaction following special-issue review, while advancing related AI anxiety and higher-education value research.</w:t>
      </w:r>
    </w:p>
    <w:p>
      <w:pPr>
        <w:pStyle w:val="CVBullet"/>
        <w:ind w:left="259" w:hanging="173"/>
      </w:pPr>
      <w:r>
        <w:rPr>
          <w:rFonts w:ascii="Aptos" w:hAnsi="Aptos"/>
          <w:sz w:val="18"/>
        </w:rPr>
        <w:t xml:space="preserve">• </w:t>
      </w:r>
      <w:r>
        <w:rPr>
          <w:rFonts w:ascii="Aptos" w:hAnsi="Aptos"/>
          <w:sz w:val="18"/>
        </w:rPr>
        <w:t>Developing an AACSB Insights revision on assurance of learning and the need to create visible value for learners, faculty, and employers.</w:t>
      </w:r>
    </w:p>
    <w:p>
      <w:pPr>
        <w:pStyle w:val="CVSubheading"/>
        <w:keepNext/>
      </w:pPr>
      <w:r>
        <w:rPr>
          <w:rFonts w:ascii="Aptos" w:hAnsi="Aptos"/>
          <w:b/>
          <w:color w:val="365F91"/>
          <w:sz w:val="20"/>
        </w:rPr>
        <w:t>Transportation, Logistics, and Supply Chain Resilience</w:t>
      </w:r>
    </w:p>
    <w:p>
      <w:pPr>
        <w:pStyle w:val="CVBullet"/>
        <w:ind w:left="259" w:hanging="173"/>
      </w:pPr>
      <w:r>
        <w:rPr>
          <w:rFonts w:ascii="Aptos" w:hAnsi="Aptos"/>
          <w:sz w:val="18"/>
        </w:rPr>
        <w:t xml:space="preserve">• </w:t>
      </w:r>
      <w:r>
        <w:rPr>
          <w:rFonts w:ascii="Aptos" w:hAnsi="Aptos"/>
          <w:sz w:val="18"/>
        </w:rPr>
        <w:t>Advancing Autonomy Fit Theory as a cross-modal framework for AI-enabled transportation systems spanning aviation, maritime, rail, trucking, drones/UAS, and passenger vehicles.</w:t>
      </w:r>
    </w:p>
    <w:p>
      <w:pPr>
        <w:pStyle w:val="CVBullet"/>
        <w:ind w:left="259" w:hanging="173"/>
      </w:pPr>
      <w:r>
        <w:rPr>
          <w:rFonts w:ascii="Aptos" w:hAnsi="Aptos"/>
          <w:sz w:val="18"/>
        </w:rPr>
        <w:t xml:space="preserve">• </w:t>
      </w:r>
      <w:r>
        <w:rPr>
          <w:rFonts w:ascii="Aptos" w:hAnsi="Aptos"/>
          <w:sz w:val="18"/>
        </w:rPr>
        <w:t>Extending the space-logistics research stream beyond Interplanetary Logistics through Moon-to-Mars infrastructure, autonomous operations, resilience, and human-robot trust research.</w:t>
      </w:r>
    </w:p>
    <w:p>
      <w:pPr>
        <w:pStyle w:val="CVBullet"/>
        <w:ind w:left="259" w:hanging="173"/>
      </w:pPr>
      <w:r>
        <w:rPr>
          <w:rFonts w:ascii="Aptos" w:hAnsi="Aptos"/>
          <w:sz w:val="18"/>
        </w:rPr>
        <w:t xml:space="preserve">• </w:t>
      </w:r>
      <w:r>
        <w:rPr>
          <w:rFonts w:ascii="Aptos" w:hAnsi="Aptos"/>
          <w:sz w:val="18"/>
        </w:rPr>
        <w:t>Continuing work on geopolitical supply-chain redesign, strategic sourcing, digital coordination failure, and resilience activation under high-consequence disruption.</w:t>
      </w:r>
    </w:p>
    <w:p>
      <w:pPr>
        <w:pStyle w:val="CVSubheading"/>
        <w:keepNext/>
      </w:pPr>
      <w:r>
        <w:rPr>
          <w:rFonts w:ascii="Aptos" w:hAnsi="Aptos"/>
          <w:b/>
          <w:color w:val="365F91"/>
          <w:sz w:val="20"/>
        </w:rPr>
        <w:t>Defense Manufacturing and Industrial Capacity</w:t>
      </w:r>
    </w:p>
    <w:p>
      <w:pPr>
        <w:pStyle w:val="CVBullet"/>
        <w:ind w:left="259" w:hanging="173"/>
      </w:pPr>
      <w:r>
        <w:rPr>
          <w:rFonts w:ascii="Aptos" w:hAnsi="Aptos"/>
          <w:sz w:val="18"/>
        </w:rPr>
        <w:t xml:space="preserve">• </w:t>
      </w:r>
      <w:r>
        <w:rPr>
          <w:rFonts w:ascii="Aptos" w:hAnsi="Aptos"/>
          <w:sz w:val="18"/>
        </w:rPr>
        <w:t>Building a research program around UAS production readiness, regional defense manufacturing ecosystems, supplier depth, surge capacity, and the conversion of defense-adjacent assets into scalable manufacturing capability.</w:t>
      </w:r>
    </w:p>
    <w:p>
      <w:pPr>
        <w:pStyle w:val="CVSubheading"/>
        <w:keepNext/>
      </w:pPr>
      <w:r>
        <w:rPr>
          <w:rFonts w:ascii="Aptos" w:hAnsi="Aptos"/>
          <w:b/>
          <w:color w:val="365F91"/>
          <w:sz w:val="20"/>
        </w:rPr>
        <w:t>Marketing, Consumer Behavior, and Small Business</w:t>
      </w:r>
    </w:p>
    <w:p>
      <w:pPr>
        <w:pStyle w:val="CVBullet"/>
        <w:ind w:left="259" w:hanging="173"/>
      </w:pPr>
      <w:r>
        <w:rPr>
          <w:rFonts w:ascii="Aptos" w:hAnsi="Aptos"/>
          <w:sz w:val="18"/>
        </w:rPr>
        <w:t xml:space="preserve">• </w:t>
      </w:r>
      <w:r>
        <w:rPr>
          <w:rFonts w:ascii="Aptos" w:hAnsi="Aptos"/>
          <w:sz w:val="18"/>
        </w:rPr>
        <w:t>Revising and retargeting the Small Business Identity Life Cycle framework and developing follow-on work in foodservice digital enablement, generational consumption, and small-business strategy.</w:t>
      </w:r>
    </w:p>
    <w:p>
      <w:pPr>
        <w:pStyle w:val="CVSection"/>
        <w:keepNext/>
      </w:pPr>
      <w:r>
        <w:rPr>
          <w:rFonts w:ascii="Aptos" w:hAnsi="Aptos"/>
          <w:b/>
          <w:color w:val="365F91"/>
          <w:sz w:val="23"/>
        </w:rPr>
        <w:t>CONFERENCE PRESENTATIONS</w:t>
      </w:r>
    </w:p>
    <w:p>
      <w:pPr>
        <w:pStyle w:val="CVEntry"/>
      </w:pPr>
      <w:r>
        <w:rPr>
          <w:rFonts w:ascii="Aptos" w:hAnsi="Aptos"/>
          <w:sz w:val="18"/>
        </w:rPr>
        <w:t>O'Connor, K. W., &amp; Leggett, B. R. (2026). From Prompt to Confidence: Generative-AI Synthetic Datasets for Experiential Learning. Academy of Marketing Science Conference, Savannah, Georgia.</w:t>
      </w:r>
    </w:p>
    <w:p>
      <w:pPr>
        <w:pStyle w:val="CVEntry"/>
      </w:pPr>
      <w:r>
        <w:rPr>
          <w:rFonts w:ascii="Aptos" w:hAnsi="Aptos"/>
          <w:sz w:val="18"/>
        </w:rPr>
        <w:t>O'Connor, K. W., LeMay, S., &amp; Rada, C. (2026, March). A Dual-Framework Taxonomy of Human-AI Relationships: Integrating Symbolic and Intentionality. Association of Marketing Theory and Practice Conference, Myrtle Beach, South Carolina.</w:t>
      </w:r>
    </w:p>
    <w:p>
      <w:pPr>
        <w:pStyle w:val="CVEntry"/>
      </w:pPr>
      <w:r>
        <w:rPr>
          <w:rFonts w:ascii="Aptos" w:hAnsi="Aptos"/>
          <w:sz w:val="18"/>
        </w:rPr>
        <w:t>O'Connor, K. W., LeMay, S., &amp; Helms, M. (2026). The Small Business Identity Life Cycle: Authenticity, Growth, and Identity Drift in Founder-Led Firms. Gulf South Business Research Conference, Mobile, Alabama.</w:t>
      </w:r>
    </w:p>
    <w:p>
      <w:pPr>
        <w:pStyle w:val="CVEntry"/>
      </w:pPr>
      <w:r>
        <w:rPr>
          <w:rFonts w:ascii="Aptos" w:hAnsi="Aptos"/>
          <w:sz w:val="18"/>
        </w:rPr>
        <w:t>O'Connor, K. W. (2026). From Classroom to Career: Teaching the Soft Skills Business Students Actually Need. Gulf South Business Research Conference, Mobile, Alabama.</w:t>
      </w:r>
    </w:p>
    <w:p>
      <w:pPr>
        <w:pStyle w:val="CVEntry"/>
      </w:pPr>
      <w:r>
        <w:rPr>
          <w:rFonts w:ascii="Aptos" w:hAnsi="Aptos"/>
          <w:sz w:val="18"/>
        </w:rPr>
        <w:t>O'Connor, K. W. (2025). Driving Toward EV Adoption: Why Southern Alabama Isn't Plugged In Yet. Advances in Business Management Conference, Jaco, Costa Rica.</w:t>
      </w:r>
    </w:p>
    <w:p>
      <w:pPr>
        <w:pStyle w:val="CVEntry"/>
      </w:pPr>
      <w:r>
        <w:rPr>
          <w:rFonts w:ascii="Aptos" w:hAnsi="Aptos"/>
          <w:sz w:val="18"/>
        </w:rPr>
        <w:t>Merkle, A. C., Hessick, C., Leggett, B. R., Goehrig, L., &amp; O'Connor, K. (2021). Exploring the Components of Brand Equity Amid Declining Ticket Sales in Major League Baseball. Association of Marketing Theory and Practice Conference.</w:t>
      </w:r>
    </w:p>
    <w:p>
      <w:pPr>
        <w:pStyle w:val="CVSubheading"/>
        <w:keepNext/>
      </w:pPr>
      <w:r>
        <w:rPr>
          <w:rFonts w:ascii="Aptos" w:hAnsi="Aptos"/>
          <w:b/>
          <w:color w:val="365F91"/>
          <w:sz w:val="20"/>
        </w:rPr>
        <w:t>Accepted / Forthcoming Presentations and Panels</w:t>
      </w:r>
    </w:p>
    <w:p>
      <w:pPr>
        <w:pStyle w:val="CVEntry"/>
      </w:pPr>
      <w:r>
        <w:rPr>
          <w:rFonts w:ascii="Aptos" w:hAnsi="Aptos"/>
          <w:sz w:val="18"/>
        </w:rPr>
        <w:t>O'Connor, K. W. (2026, forthcoming). Building an AI-Proof Résumé: The Case for Professional Sales Education as a Core Business Curriculum Requirement. Society for Marketing Advances Annual Conference, Orlando, Florida. [Accepted.]</w:t>
      </w:r>
    </w:p>
    <w:p>
      <w:pPr>
        <w:pStyle w:val="CVEntry"/>
      </w:pPr>
      <w:r>
        <w:rPr>
          <w:rFonts w:ascii="Aptos" w:hAnsi="Aptos"/>
          <w:sz w:val="18"/>
        </w:rPr>
        <w:t>Panelist, Evaluating AI Tools for Educators. Marketing Management Association Fall Educators Conference, 2026. [Forthcoming.]</w:t>
      </w:r>
    </w:p>
    <w:p>
      <w:pPr>
        <w:pStyle w:val="CVEntry"/>
      </w:pPr>
      <w:r>
        <w:rPr>
          <w:rFonts w:ascii="Aptos" w:hAnsi="Aptos"/>
          <w:sz w:val="18"/>
        </w:rPr>
        <w:t>Accepted Speaker, ITEN WIRED | TechNet CyberCoast 2026, October 28-30, 2026, Pensacola Beach, Florida. Working talk title: Northwest Florida as a Strategic Ecosystem for UAS Manufacturing and Defense Innovation.</w:t>
      </w:r>
    </w:p>
    <w:p>
      <w:pPr>
        <w:pStyle w:val="CVSection"/>
        <w:keepNext/>
      </w:pPr>
      <w:r>
        <w:rPr>
          <w:rFonts w:ascii="Aptos" w:hAnsi="Aptos"/>
          <w:b/>
          <w:color w:val="365F91"/>
          <w:sz w:val="23"/>
        </w:rPr>
        <w:t>CONFERENCE PROCEEDINGS</w:t>
      </w:r>
    </w:p>
    <w:p>
      <w:pPr>
        <w:pStyle w:val="CVEntry"/>
      </w:pPr>
      <w:r>
        <w:rPr>
          <w:rFonts w:ascii="Aptos" w:hAnsi="Aptos"/>
          <w:sz w:val="18"/>
        </w:rPr>
        <w:t>O'Connor, K. W., Leggett, B. R., Barrett, L., &amp; Loes, M. (2026). From Prompt to Confidence: Generative-AI Synthetic Datasets for Experiential Learning. Academy of Marketing Science Conference Proceedings.</w:t>
      </w:r>
    </w:p>
    <w:p>
      <w:pPr>
        <w:pStyle w:val="CVEntry"/>
      </w:pPr>
      <w:r>
        <w:rPr>
          <w:rFonts w:ascii="Aptos" w:hAnsi="Aptos"/>
          <w:sz w:val="18"/>
        </w:rPr>
        <w:t>O'Connor, K. W., LeMay, S., &amp; Rada, C. (2026). A Dual-Framework Taxonomy of Human-AI Relationships: Integrating Symbolic and Intentionality. Association of Marketing Theory and Practice Conference Proceedings.</w:t>
      </w:r>
    </w:p>
    <w:p>
      <w:pPr>
        <w:pStyle w:val="CVEntry"/>
      </w:pPr>
      <w:r>
        <w:rPr>
          <w:rFonts w:ascii="Aptos" w:hAnsi="Aptos"/>
          <w:sz w:val="18"/>
        </w:rPr>
        <w:t>O'Connor, K. W., LeMay, S., &amp; Helms, M. (in press, 2026). The Small Business Identity Life Cycle: Authenticity, Growth, and Identity Drift in Founder-Led Firms. Gulf South Business Research Conference Proceedings.</w:t>
      </w:r>
    </w:p>
    <w:p>
      <w:pPr>
        <w:pStyle w:val="CVEntry"/>
      </w:pPr>
      <w:r>
        <w:rPr>
          <w:rFonts w:ascii="Aptos" w:hAnsi="Aptos"/>
          <w:sz w:val="18"/>
        </w:rPr>
        <w:t>O'Connor, K. W. (in press, 2026). From Classroom to Career: Teaching the Soft Skills Business Students Actually Need. Gulf South Business Research Conference Proceedings.</w:t>
      </w:r>
    </w:p>
    <w:p>
      <w:pPr>
        <w:pStyle w:val="CVEntry"/>
      </w:pPr>
      <w:r>
        <w:rPr>
          <w:rFonts w:ascii="Aptos" w:hAnsi="Aptos"/>
          <w:sz w:val="18"/>
        </w:rPr>
        <w:t>O'Connor, K. W., Leggett, B. R., Loes, M., &amp; Barrett, L. (in press, 2025). Driving Toward EV Adoption: Why South Alabama Isn't Plugged In Yet. Advances in Business Management Proceedings.</w:t>
      </w:r>
    </w:p>
    <w:p>
      <w:pPr>
        <w:pStyle w:val="CVSection"/>
        <w:keepNext/>
      </w:pPr>
      <w:r>
        <w:rPr>
          <w:rFonts w:ascii="Aptos" w:hAnsi="Aptos"/>
          <w:b/>
          <w:color w:val="365F91"/>
          <w:sz w:val="23"/>
        </w:rPr>
        <w:t>TEACHING RECORD</w:t>
      </w:r>
    </w:p>
    <w:p>
      <w:pPr>
        <w:pStyle w:val="CVSubheading"/>
        <w:keepNext/>
      </w:pPr>
      <w:r>
        <w:rPr>
          <w:rFonts w:ascii="Aptos" w:hAnsi="Aptos"/>
          <w:b/>
          <w:color w:val="365F91"/>
          <w:sz w:val="20"/>
        </w:rPr>
        <w:t>University of West Florida - Selected Courses Taught</w:t>
      </w:r>
    </w:p>
    <w:tbl>
      <w:tblPr>
        <w:tblW w:type="auto" w:w="0"/>
        <w:jc w:val="center"/>
        <w:tblLayout w:type="fixed"/>
        <w:tblLook w:firstColumn="1" w:firstRow="1" w:lastColumn="0" w:lastRow="0" w:noHBand="0" w:noVBand="1" w:val="04A0"/>
      </w:tblPr>
      <w:tblGrid>
        <w:gridCol w:w="5184"/>
        <w:gridCol w:w="5184"/>
      </w:tblGrid>
      <w:tr>
        <w:trPr>
          <w:trHeight w:hRule="atLeast"/>
        </w:trPr>
        <w:tc>
          <w:tcPr>
            <w:tcW w:type="dxa" w:w="5112"/>
            <w:vAlign w:val="center"/>
            <w:tcBorders>
              <w:top w:val="nil"/>
              <w:left w:val="nil"/>
              <w:bottom w:val="nil"/>
              <w:right w:val="nil"/>
              <w:insideH w:val="nil"/>
              <w:insideV w:val="nil"/>
            </w:tcBorders>
          </w:tcPr>
          <w:p>
            <w:pPr>
              <w:spacing w:after="0"/>
            </w:pPr>
            <w:r>
              <w:rPr>
                <w:rFonts w:ascii="Aptos" w:hAnsi="Aptos"/>
                <w:sz w:val="17"/>
              </w:rPr>
              <w:t>MAR 4412 - Professional Selling Methods</w:t>
            </w:r>
          </w:p>
        </w:tc>
        <w:tc>
          <w:tcPr>
            <w:tcW w:type="dxa" w:w="5112"/>
            <w:vAlign w:val="center"/>
            <w:tcBorders>
              <w:top w:val="nil"/>
              <w:left w:val="nil"/>
              <w:bottom w:val="nil"/>
              <w:right w:val="nil"/>
              <w:insideH w:val="nil"/>
              <w:insideV w:val="nil"/>
            </w:tcBorders>
          </w:tcPr>
          <w:p>
            <w:pPr>
              <w:spacing w:after="0"/>
            </w:pPr>
            <w:r>
              <w:rPr>
                <w:rFonts w:ascii="Aptos" w:hAnsi="Aptos"/>
                <w:sz w:val="17"/>
              </w:rPr>
              <w:t>GEB 1011 - Introduction to Business</w:t>
            </w:r>
          </w:p>
        </w:tc>
      </w:tr>
      <w:tr>
        <w:trPr>
          <w:trHeight w:hRule="atLeast"/>
        </w:trPr>
        <w:tc>
          <w:tcPr>
            <w:tcW w:type="dxa" w:w="5112"/>
            <w:vAlign w:val="center"/>
            <w:tcBorders>
              <w:top w:val="nil"/>
              <w:left w:val="nil"/>
              <w:bottom w:val="nil"/>
              <w:right w:val="nil"/>
              <w:insideH w:val="nil"/>
              <w:insideV w:val="nil"/>
            </w:tcBorders>
          </w:tcPr>
          <w:p>
            <w:pPr>
              <w:spacing w:after="0"/>
            </w:pPr>
            <w:r>
              <w:rPr>
                <w:rFonts w:ascii="Aptos" w:hAnsi="Aptos"/>
                <w:sz w:val="17"/>
              </w:rPr>
              <w:t>MAR 3202 - Supply Chain Logistics Management</w:t>
            </w:r>
          </w:p>
        </w:tc>
        <w:tc>
          <w:tcPr>
            <w:tcW w:type="dxa" w:w="5112"/>
            <w:vAlign w:val="center"/>
            <w:tcBorders>
              <w:top w:val="nil"/>
              <w:left w:val="nil"/>
              <w:bottom w:val="nil"/>
              <w:right w:val="nil"/>
              <w:insideH w:val="nil"/>
              <w:insideV w:val="nil"/>
            </w:tcBorders>
          </w:tcPr>
          <w:p>
            <w:pPr>
              <w:spacing w:after="0"/>
            </w:pPr>
            <w:r>
              <w:rPr>
                <w:rFonts w:ascii="Aptos" w:hAnsi="Aptos"/>
                <w:sz w:val="17"/>
              </w:rPr>
              <w:t>GEB 3032 - Business Foundations for Non-Business Majors</w:t>
            </w:r>
          </w:p>
        </w:tc>
      </w:tr>
      <w:tr>
        <w:trPr>
          <w:trHeight w:hRule="atLeast"/>
        </w:trPr>
        <w:tc>
          <w:tcPr>
            <w:tcW w:type="dxa" w:w="5112"/>
            <w:vAlign w:val="center"/>
            <w:tcBorders>
              <w:top w:val="nil"/>
              <w:left w:val="nil"/>
              <w:bottom w:val="nil"/>
              <w:right w:val="nil"/>
              <w:insideH w:val="nil"/>
              <w:insideV w:val="nil"/>
            </w:tcBorders>
          </w:tcPr>
          <w:p>
            <w:pPr>
              <w:spacing w:after="0"/>
            </w:pPr>
            <w:r>
              <w:rPr>
                <w:rFonts w:ascii="Aptos" w:hAnsi="Aptos"/>
                <w:sz w:val="17"/>
              </w:rPr>
              <w:t>MAN 4570 - Purchasing &amp; Supply Management</w:t>
            </w:r>
          </w:p>
        </w:tc>
        <w:tc>
          <w:tcPr>
            <w:tcW w:type="dxa" w:w="5112"/>
            <w:vAlign w:val="center"/>
            <w:tcBorders>
              <w:top w:val="nil"/>
              <w:left w:val="nil"/>
              <w:bottom w:val="nil"/>
              <w:right w:val="nil"/>
              <w:insideH w:val="nil"/>
              <w:insideV w:val="nil"/>
            </w:tcBorders>
          </w:tcPr>
          <w:p>
            <w:pPr>
              <w:spacing w:after="0"/>
            </w:pPr>
            <w:r>
              <w:rPr>
                <w:rFonts w:ascii="Aptos" w:hAnsi="Aptos"/>
                <w:sz w:val="17"/>
              </w:rPr>
              <w:t>MAN 3025 - Management Fundamentals</w:t>
            </w:r>
          </w:p>
        </w:tc>
      </w:tr>
      <w:tr>
        <w:trPr>
          <w:trHeight w:hRule="atLeast"/>
        </w:trPr>
        <w:tc>
          <w:tcPr>
            <w:tcW w:type="dxa" w:w="5112"/>
            <w:vAlign w:val="center"/>
            <w:tcBorders>
              <w:top w:val="nil"/>
              <w:left w:val="nil"/>
              <w:bottom w:val="nil"/>
              <w:right w:val="nil"/>
              <w:insideH w:val="nil"/>
              <w:insideV w:val="nil"/>
            </w:tcBorders>
          </w:tcPr>
          <w:p>
            <w:pPr>
              <w:spacing w:after="0"/>
            </w:pPr>
            <w:r>
              <w:rPr>
                <w:rFonts w:ascii="Aptos" w:hAnsi="Aptos"/>
                <w:sz w:val="17"/>
              </w:rPr>
              <w:t>TRA 3440 - Air Transportation</w:t>
            </w:r>
          </w:p>
        </w:tc>
        <w:tc>
          <w:tcPr>
            <w:tcW w:type="dxa" w:w="5112"/>
            <w:vAlign w:val="center"/>
            <w:tcBorders>
              <w:top w:val="nil"/>
              <w:left w:val="nil"/>
              <w:bottom w:val="nil"/>
              <w:right w:val="nil"/>
              <w:insideH w:val="nil"/>
              <w:insideV w:val="nil"/>
            </w:tcBorders>
          </w:tcPr>
          <w:p>
            <w:pPr>
              <w:spacing w:after="0"/>
            </w:pPr>
            <w:r>
              <w:rPr>
                <w:rFonts w:ascii="Aptos" w:hAnsi="Aptos"/>
                <w:sz w:val="17"/>
              </w:rPr>
              <w:t>MAN 4280 - Business Leadership and Change</w:t>
            </w:r>
          </w:p>
        </w:tc>
      </w:tr>
      <w:tr>
        <w:trPr>
          <w:trHeight w:hRule="atLeast"/>
        </w:trPr>
        <w:tc>
          <w:tcPr>
            <w:tcW w:type="dxa" w:w="5112"/>
            <w:vAlign w:val="center"/>
            <w:tcBorders>
              <w:top w:val="nil"/>
              <w:left w:val="nil"/>
              <w:bottom w:val="nil"/>
              <w:right w:val="nil"/>
              <w:insideH w:val="nil"/>
              <w:insideV w:val="nil"/>
            </w:tcBorders>
          </w:tcPr>
          <w:p>
            <w:pPr>
              <w:spacing w:after="0"/>
            </w:pPr>
            <w:r>
              <w:rPr>
                <w:rFonts w:ascii="Aptos" w:hAnsi="Aptos"/>
                <w:sz w:val="17"/>
              </w:rPr>
              <w:t>TRA 3153 - Strategic Transportation Management</w:t>
            </w:r>
          </w:p>
        </w:tc>
        <w:tc>
          <w:tcPr>
            <w:tcW w:type="dxa" w:w="5112"/>
            <w:vAlign w:val="center"/>
            <w:tcBorders>
              <w:top w:val="nil"/>
              <w:left w:val="nil"/>
              <w:bottom w:val="nil"/>
              <w:right w:val="nil"/>
              <w:insideH w:val="nil"/>
              <w:insideV w:val="nil"/>
            </w:tcBorders>
          </w:tcPr>
          <w:p>
            <w:pPr>
              <w:spacing w:after="0"/>
            </w:pPr>
            <w:r>
              <w:rPr>
                <w:rFonts w:ascii="Aptos" w:hAnsi="Aptos"/>
                <w:sz w:val="17"/>
              </w:rPr>
              <w:t>MAN 3583 - Project Management</w:t>
            </w:r>
          </w:p>
        </w:tc>
      </w:tr>
    </w:tbl>
    <w:p>
      <w:pPr>
        <w:pStyle w:val="CVSubheading"/>
        <w:keepNext/>
      </w:pPr>
      <w:r>
        <w:rPr>
          <w:rFonts w:ascii="Aptos" w:hAnsi="Aptos"/>
          <w:b/>
          <w:color w:val="365F91"/>
          <w:sz w:val="20"/>
        </w:rPr>
        <w:t>Other Teaching Appointments</w:t>
      </w:r>
    </w:p>
    <w:p>
      <w:pPr>
        <w:pStyle w:val="CVBody"/>
      </w:pPr>
      <w:r>
        <w:rPr>
          <w:rFonts w:ascii="Aptos" w:hAnsi="Aptos"/>
          <w:i w:val="0"/>
          <w:sz w:val="18"/>
        </w:rPr>
        <w:t>University of Central Missouri, Spring Hill College, and Pensacola State College: Principles of Marketing; Marketing Distribution; Management and Distribution of Inventory; Introduction to Business.</w:t>
      </w:r>
    </w:p>
    <w:p>
      <w:pPr>
        <w:pStyle w:val="CVSubheading"/>
        <w:keepNext/>
      </w:pPr>
      <w:r>
        <w:rPr>
          <w:rFonts w:ascii="Aptos" w:hAnsi="Aptos"/>
          <w:b/>
          <w:color w:val="365F91"/>
          <w:sz w:val="20"/>
        </w:rPr>
        <w:t>2025-2026 Teaching Performance Highlights</w:t>
      </w:r>
    </w:p>
    <w:p>
      <w:pPr>
        <w:pStyle w:val="CVBullet"/>
        <w:ind w:left="259" w:hanging="173"/>
      </w:pPr>
      <w:r>
        <w:rPr>
          <w:rFonts w:ascii="Aptos" w:hAnsi="Aptos"/>
          <w:sz w:val="18"/>
        </w:rPr>
        <w:t xml:space="preserve">• </w:t>
      </w:r>
      <w:r>
        <w:rPr>
          <w:rFonts w:ascii="Aptos" w:hAnsi="Aptos"/>
          <w:sz w:val="18"/>
        </w:rPr>
        <w:t>Taught ten AACSB-reportable course sections across fall and spring semesters with a Sedona-reported enrollment of 319 students.</w:t>
      </w:r>
    </w:p>
    <w:p>
      <w:pPr>
        <w:pStyle w:val="CVBullet"/>
        <w:ind w:left="259" w:hanging="173"/>
      </w:pPr>
      <w:r>
        <w:rPr>
          <w:rFonts w:ascii="Aptos" w:hAnsi="Aptos"/>
          <w:sz w:val="18"/>
        </w:rPr>
        <w:t xml:space="preserve">• </w:t>
      </w:r>
      <w:r>
        <w:rPr>
          <w:rFonts w:ascii="Aptos" w:hAnsi="Aptos"/>
          <w:sz w:val="18"/>
        </w:rPr>
        <w:t>Delivered three separate course preparations across online and face-to-face formats.</w:t>
      </w:r>
    </w:p>
    <w:p>
      <w:pPr>
        <w:pStyle w:val="CVBullet"/>
        <w:ind w:left="259" w:hanging="173"/>
      </w:pPr>
      <w:r>
        <w:rPr>
          <w:rFonts w:ascii="Aptos" w:hAnsi="Aptos"/>
          <w:sz w:val="18"/>
        </w:rPr>
        <w:t xml:space="preserve">• </w:t>
      </w:r>
      <w:r>
        <w:rPr>
          <w:rFonts w:ascii="Aptos" w:hAnsi="Aptos"/>
          <w:sz w:val="18"/>
        </w:rPr>
        <w:t>Earned a combined enrollment-weighted SAI average of 4.60 on a 5.00 scale across required overall instructor and course-organization measures.</w:t>
      </w:r>
    </w:p>
    <w:p>
      <w:pPr>
        <w:pStyle w:val="CVBullet"/>
        <w:ind w:left="259" w:hanging="173"/>
      </w:pPr>
      <w:r>
        <w:rPr>
          <w:rFonts w:ascii="Aptos" w:hAnsi="Aptos"/>
          <w:sz w:val="18"/>
        </w:rPr>
        <w:t xml:space="preserve">• </w:t>
      </w:r>
      <w:r>
        <w:rPr>
          <w:rFonts w:ascii="Aptos" w:hAnsi="Aptos"/>
          <w:sz w:val="18"/>
        </w:rPr>
        <w:t>Received Department Chair evaluation ratings of Exceeds Expectations in Teaching and Student Learning, Intellectual Contributions, and Service.</w:t>
      </w:r>
    </w:p>
    <w:p>
      <w:pPr>
        <w:pStyle w:val="CVSection"/>
        <w:keepNext/>
      </w:pPr>
      <w:r>
        <w:rPr>
          <w:rFonts w:ascii="Aptos" w:hAnsi="Aptos"/>
          <w:b/>
          <w:color w:val="365F91"/>
          <w:sz w:val="23"/>
        </w:rPr>
        <w:t>TEACHING INNOVATION, STUDENT ENGAGEMENT, AND EXPERIENTIAL LEARNING</w:t>
      </w:r>
    </w:p>
    <w:p>
      <w:pPr>
        <w:pStyle w:val="CVSubheading"/>
        <w:keepNext/>
      </w:pPr>
      <w:r>
        <w:rPr>
          <w:rFonts w:ascii="Aptos" w:hAnsi="Aptos"/>
          <w:b/>
          <w:color w:val="365F91"/>
          <w:sz w:val="20"/>
        </w:rPr>
        <w:t>Professional Sales Education and AI-Enabled Practice</w:t>
      </w:r>
    </w:p>
    <w:p>
      <w:pPr>
        <w:pStyle w:val="CVBullet"/>
        <w:ind w:left="259" w:hanging="173"/>
      </w:pPr>
      <w:r>
        <w:rPr>
          <w:rFonts w:ascii="Aptos" w:hAnsi="Aptos"/>
          <w:sz w:val="18"/>
        </w:rPr>
        <w:t xml:space="preserve">• </w:t>
      </w:r>
      <w:r>
        <w:rPr>
          <w:rFonts w:ascii="Aptos" w:hAnsi="Aptos"/>
          <w:sz w:val="18"/>
        </w:rPr>
        <w:t>Redesigned MAR 4412 Professional Selling Methods for Fall 2026 around repeated practice, live role-play, oral assessment, consultative selling, SPIN-informed discovery, industry engagement, and performance-based feedback.</w:t>
      </w:r>
    </w:p>
    <w:p>
      <w:pPr>
        <w:pStyle w:val="CVBullet"/>
        <w:ind w:left="259" w:hanging="173"/>
      </w:pPr>
      <w:r>
        <w:rPr>
          <w:rFonts w:ascii="Aptos" w:hAnsi="Aptos"/>
          <w:sz w:val="18"/>
        </w:rPr>
        <w:t xml:space="preserve">• </w:t>
      </w:r>
      <w:r>
        <w:rPr>
          <w:rFonts w:ascii="Aptos" w:hAnsi="Aptos"/>
          <w:sz w:val="18"/>
        </w:rPr>
        <w:t>Developed O'Connor's Sales Lab, a web-based AI-supported sales-practice and performance environment with scenario-based role-plays, recordings, performance analytics, instructor review, and structured practice across cold calling, product demonstrations, objection handling, closing, elevator pitches, product pitches, and mock interviews.</w:t>
      </w:r>
    </w:p>
    <w:p>
      <w:pPr>
        <w:pStyle w:val="CVBullet"/>
        <w:ind w:left="259" w:hanging="173"/>
      </w:pPr>
      <w:r>
        <w:rPr>
          <w:rFonts w:ascii="Aptos" w:hAnsi="Aptos"/>
          <w:sz w:val="18"/>
        </w:rPr>
        <w:t xml:space="preserve">• </w:t>
      </w:r>
      <w:r>
        <w:rPr>
          <w:rFonts w:ascii="Aptos" w:hAnsi="Aptos"/>
          <w:sz w:val="18"/>
        </w:rPr>
        <w:t>Designed the Argo Sales Showdown, a multi-round in-course sales competition that moves students from foundational selling skills into increasingly complex buyer interactions during the second half of the semester.</w:t>
      </w:r>
    </w:p>
    <w:p>
      <w:pPr>
        <w:pStyle w:val="CVBullet"/>
        <w:ind w:left="259" w:hanging="173"/>
      </w:pPr>
      <w:r>
        <w:rPr>
          <w:rFonts w:ascii="Aptos" w:hAnsi="Aptos"/>
          <w:sz w:val="18"/>
        </w:rPr>
        <w:t xml:space="preserve">• </w:t>
      </w:r>
      <w:r>
        <w:rPr>
          <w:rFonts w:ascii="Aptos" w:hAnsi="Aptos"/>
          <w:sz w:val="18"/>
        </w:rPr>
        <w:t>Designed the Fall 2026 MCS Industry Sales Development Project, in which student teams research target industries and accounts, map buying committees, create discovery and qualification strategies, develop buyer-specific value propositions, anticipate objections, and produce a final sales-opportunity playbook and consultative sales pitch.</w:t>
      </w:r>
    </w:p>
    <w:p>
      <w:pPr>
        <w:pStyle w:val="CVBullet"/>
        <w:ind w:left="259" w:hanging="173"/>
      </w:pPr>
      <w:r>
        <w:rPr>
          <w:rFonts w:ascii="Aptos" w:hAnsi="Aptos"/>
          <w:sz w:val="18"/>
        </w:rPr>
        <w:t xml:space="preserve">• </w:t>
      </w:r>
      <w:r>
        <w:rPr>
          <w:rFonts w:ascii="Aptos" w:hAnsi="Aptos"/>
          <w:sz w:val="18"/>
        </w:rPr>
        <w:t>Supported the development of the Argo Sales Club initiative to expand professional-sales awareness, employer engagement, workshops, competitions, networking, and career-readiness opportunities for UWF students.</w:t>
      </w:r>
    </w:p>
    <w:p>
      <w:pPr>
        <w:pStyle w:val="CVSubheading"/>
        <w:keepNext/>
      </w:pPr>
      <w:r>
        <w:rPr>
          <w:rFonts w:ascii="Aptos" w:hAnsi="Aptos"/>
          <w:b/>
          <w:color w:val="365F91"/>
          <w:sz w:val="20"/>
        </w:rPr>
        <w:t>Applied and Interdisciplinary Student Projects</w:t>
      </w:r>
    </w:p>
    <w:p>
      <w:pPr>
        <w:pStyle w:val="CVBullet"/>
        <w:ind w:left="259" w:hanging="173"/>
      </w:pPr>
      <w:r>
        <w:rPr>
          <w:rFonts w:ascii="Aptos" w:hAnsi="Aptos"/>
          <w:sz w:val="18"/>
        </w:rPr>
        <w:t xml:space="preserve">• </w:t>
      </w:r>
      <w:r>
        <w:rPr>
          <w:rFonts w:ascii="Aptos" w:hAnsi="Aptos"/>
          <w:sz w:val="18"/>
        </w:rPr>
        <w:t>Co-led the Summer 2026 LifeView / Families First Network applied consulting project with undergraduate and graduate students, focused on operational and logistical challenges affecting the coordination and delivery of transportation services for children in foster care. Student teams conducted research, participated in client discussions, contacted external sources, and delivered comprehensive written reports and video presentations.</w:t>
      </w:r>
    </w:p>
    <w:p>
      <w:pPr>
        <w:pStyle w:val="CVBullet"/>
        <w:ind w:left="259" w:hanging="173"/>
      </w:pPr>
      <w:r>
        <w:rPr>
          <w:rFonts w:ascii="Aptos" w:hAnsi="Aptos"/>
          <w:sz w:val="18"/>
        </w:rPr>
        <w:t xml:space="preserve">• </w:t>
      </w:r>
      <w:r>
        <w:rPr>
          <w:rFonts w:ascii="Aptos" w:hAnsi="Aptos"/>
          <w:sz w:val="18"/>
        </w:rPr>
        <w:t>Supported the UWF-MIT-SWARM Dynamics applied feasibility initiative, pairing UWF undergraduates with MIT Sloan MBA students to evaluate Northwest Florida as a potential UAS manufacturing and supply-chain ecosystem. The work produced a regional feasibility study, conference presentations, and subsequent journal research.</w:t>
      </w:r>
    </w:p>
    <w:p>
      <w:pPr>
        <w:pStyle w:val="CVBullet"/>
        <w:ind w:left="259" w:hanging="173"/>
      </w:pPr>
      <w:r>
        <w:rPr>
          <w:rFonts w:ascii="Aptos" w:hAnsi="Aptos"/>
          <w:sz w:val="18"/>
        </w:rPr>
        <w:t xml:space="preserve">• </w:t>
      </w:r>
      <w:r>
        <w:rPr>
          <w:rFonts w:ascii="Aptos" w:hAnsi="Aptos"/>
          <w:sz w:val="18"/>
        </w:rPr>
        <w:t>Developed and operated a custom airline simulation for TRA 3440 Air Transportation, allowing students to manage competing airline strategies and make cumulative operating decisions across multiple simulation rounds.</w:t>
      </w:r>
    </w:p>
    <w:p>
      <w:pPr>
        <w:pStyle w:val="CVSubheading"/>
        <w:keepNext/>
      </w:pPr>
      <w:r>
        <w:rPr>
          <w:rFonts w:ascii="Aptos" w:hAnsi="Aptos"/>
          <w:b/>
          <w:color w:val="365F91"/>
          <w:sz w:val="20"/>
        </w:rPr>
        <w:t>Industry-Connected Learning Experiences</w:t>
      </w:r>
    </w:p>
    <w:p>
      <w:pPr>
        <w:pStyle w:val="CVBullet"/>
        <w:ind w:left="259" w:hanging="173"/>
      </w:pPr>
      <w:r>
        <w:rPr>
          <w:rFonts w:ascii="Aptos" w:hAnsi="Aptos"/>
          <w:sz w:val="18"/>
        </w:rPr>
        <w:t xml:space="preserve">• </w:t>
      </w:r>
      <w:r>
        <w:rPr>
          <w:rFonts w:ascii="Aptos" w:hAnsi="Aptos"/>
          <w:sz w:val="18"/>
        </w:rPr>
        <w:t>Organized and led student engagement with Pensacola International Airport, including an executive guest presentation and behind-the-scenes airport operations tour for 18 students.</w:t>
      </w:r>
    </w:p>
    <w:p>
      <w:pPr>
        <w:pStyle w:val="CVBullet"/>
        <w:ind w:left="259" w:hanging="173"/>
      </w:pPr>
      <w:r>
        <w:rPr>
          <w:rFonts w:ascii="Aptos" w:hAnsi="Aptos"/>
          <w:sz w:val="18"/>
        </w:rPr>
        <w:t xml:space="preserve">• </w:t>
      </w:r>
      <w:r>
        <w:rPr>
          <w:rFonts w:ascii="Aptos" w:hAnsi="Aptos"/>
          <w:sz w:val="18"/>
        </w:rPr>
        <w:t>Organized and supported a SAIA Shipping Terminal tour in Buford, Georgia for 17 students, emphasizing freight movement, terminal operations, shipping strategy, and less-than-truckload logistics.</w:t>
      </w:r>
    </w:p>
    <w:p>
      <w:pPr>
        <w:pStyle w:val="CVBullet"/>
        <w:ind w:left="259" w:hanging="173"/>
      </w:pPr>
      <w:r>
        <w:rPr>
          <w:rFonts w:ascii="Aptos" w:hAnsi="Aptos"/>
          <w:sz w:val="18"/>
        </w:rPr>
        <w:t xml:space="preserve">• </w:t>
      </w:r>
      <w:r>
        <w:rPr>
          <w:rFonts w:ascii="Aptos" w:hAnsi="Aptos"/>
          <w:sz w:val="18"/>
        </w:rPr>
        <w:t>Supported student attendance at MODEX in Atlanta, exposing students to logistics technologies, automation, material handling systems, warehousing innovations, and professional networking.</w:t>
      </w:r>
    </w:p>
    <w:p>
      <w:pPr>
        <w:pStyle w:val="CVBullet"/>
        <w:ind w:left="259" w:hanging="173"/>
      </w:pPr>
      <w:r>
        <w:rPr>
          <w:rFonts w:ascii="Aptos" w:hAnsi="Aptos"/>
          <w:sz w:val="18"/>
        </w:rPr>
        <w:t xml:space="preserve">• </w:t>
      </w:r>
      <w:r>
        <w:rPr>
          <w:rFonts w:ascii="Aptos" w:hAnsi="Aptos"/>
          <w:sz w:val="18"/>
        </w:rPr>
        <w:t>Recruited, trained, and chaperoned a four-student team to the Operation Stimulus Supply Chain Competition in Colorado.</w:t>
      </w:r>
    </w:p>
    <w:p>
      <w:pPr>
        <w:pStyle w:val="CVBullet"/>
        <w:ind w:left="259" w:hanging="173"/>
      </w:pPr>
      <w:r>
        <w:rPr>
          <w:rFonts w:ascii="Aptos" w:hAnsi="Aptos"/>
          <w:sz w:val="18"/>
        </w:rPr>
        <w:t xml:space="preserve">• </w:t>
      </w:r>
      <w:r>
        <w:rPr>
          <w:rFonts w:ascii="Aptos" w:hAnsi="Aptos"/>
          <w:sz w:val="18"/>
        </w:rPr>
        <w:t>Organized student engagement with the American Magic Operations Center at the Port of Pensacola, connecting students with specialized logistics, operational coordination, and high-performance transportation needs.</w:t>
      </w:r>
    </w:p>
    <w:p>
      <w:pPr>
        <w:pStyle w:val="CVSubheading"/>
        <w:keepNext/>
      </w:pPr>
      <w:r>
        <w:rPr>
          <w:rFonts w:ascii="Aptos" w:hAnsi="Aptos"/>
          <w:b/>
          <w:color w:val="365F91"/>
          <w:sz w:val="20"/>
        </w:rPr>
        <w:t>Selected Guest Speakers and Professional Exposure</w:t>
      </w:r>
    </w:p>
    <w:p>
      <w:pPr>
        <w:pStyle w:val="CVBullet"/>
        <w:ind w:left="259" w:hanging="173"/>
      </w:pPr>
      <w:r>
        <w:rPr>
          <w:rFonts w:ascii="Aptos" w:hAnsi="Aptos"/>
          <w:sz w:val="18"/>
        </w:rPr>
        <w:t xml:space="preserve">• </w:t>
      </w:r>
      <w:r>
        <w:rPr>
          <w:rFonts w:ascii="Aptos" w:hAnsi="Aptos"/>
          <w:sz w:val="18"/>
        </w:rPr>
        <w:t>Kim Lenaghan, McGraw Hill - educational publishing, digital learning materials, and supply-chain strategy.</w:t>
      </w:r>
    </w:p>
    <w:p>
      <w:pPr>
        <w:pStyle w:val="CVBullet"/>
        <w:ind w:left="259" w:hanging="173"/>
      </w:pPr>
      <w:r>
        <w:rPr>
          <w:rFonts w:ascii="Aptos" w:hAnsi="Aptos"/>
          <w:sz w:val="18"/>
        </w:rPr>
        <w:t xml:space="preserve">• </w:t>
      </w:r>
      <w:r>
        <w:rPr>
          <w:rFonts w:ascii="Aptos" w:hAnsi="Aptos"/>
          <w:sz w:val="18"/>
        </w:rPr>
        <w:t>Kevin Green, The Butcher Shoppe - specialty food retailing, local sourcing, inventory decisions, and customer value.</w:t>
      </w:r>
    </w:p>
    <w:p>
      <w:pPr>
        <w:pStyle w:val="CVBullet"/>
        <w:ind w:left="259" w:hanging="173"/>
      </w:pPr>
      <w:r>
        <w:rPr>
          <w:rFonts w:ascii="Aptos" w:hAnsi="Aptos"/>
          <w:sz w:val="18"/>
        </w:rPr>
        <w:t xml:space="preserve">• </w:t>
      </w:r>
      <w:r>
        <w:rPr>
          <w:rFonts w:ascii="Aptos" w:hAnsi="Aptos"/>
          <w:sz w:val="18"/>
        </w:rPr>
        <w:t>Eldon Scott, Sonny's BBQ - foodservice strategy, supply-chain coordination, marketing, and operational decision-making.</w:t>
      </w:r>
    </w:p>
    <w:p>
      <w:pPr>
        <w:pStyle w:val="CVSection"/>
        <w:keepNext/>
      </w:pPr>
      <w:r>
        <w:rPr>
          <w:rFonts w:ascii="Aptos" w:hAnsi="Aptos"/>
          <w:b/>
          <w:color w:val="365F91"/>
          <w:sz w:val="23"/>
        </w:rPr>
        <w:t>UNIVERSITY, COLLEGE, DEPARTMENTAL, AND PROFESSIONAL SERVICE</w:t>
      </w:r>
    </w:p>
    <w:p>
      <w:pPr>
        <w:pStyle w:val="CVSubheading"/>
        <w:keepNext/>
      </w:pPr>
      <w:r>
        <w:rPr>
          <w:rFonts w:ascii="Aptos" w:hAnsi="Aptos"/>
          <w:b/>
          <w:color w:val="365F91"/>
          <w:sz w:val="20"/>
        </w:rPr>
        <w:t>Faculty Advisor, Supply Chain Logistics Association - University of West Florida | 2025-Present</w:t>
      </w:r>
    </w:p>
    <w:p>
      <w:pPr>
        <w:pStyle w:val="CVBullet"/>
        <w:ind w:left="259" w:hanging="173"/>
      </w:pPr>
      <w:r>
        <w:rPr>
          <w:rFonts w:ascii="Aptos" w:hAnsi="Aptos"/>
          <w:sz w:val="18"/>
        </w:rPr>
        <w:t xml:space="preserve">• </w:t>
      </w:r>
      <w:r>
        <w:rPr>
          <w:rFonts w:ascii="Aptos" w:hAnsi="Aptos"/>
          <w:sz w:val="18"/>
        </w:rPr>
        <w:t>Advise student professional development, industry tours, competitions, employer interaction, guest speakers, travel, and career-readiness programming.</w:t>
      </w:r>
    </w:p>
    <w:p>
      <w:pPr>
        <w:pStyle w:val="CVSubheading"/>
        <w:keepNext/>
      </w:pPr>
      <w:r>
        <w:rPr>
          <w:rFonts w:ascii="Aptos" w:hAnsi="Aptos"/>
          <w:b/>
          <w:color w:val="365F91"/>
          <w:sz w:val="20"/>
        </w:rPr>
        <w:t>Program Co-Chair, Gulf South Business Research Conference | 2025-2026</w:t>
      </w:r>
    </w:p>
    <w:p>
      <w:pPr>
        <w:pStyle w:val="CVBullet"/>
        <w:ind w:left="259" w:hanging="173"/>
      </w:pPr>
      <w:r>
        <w:rPr>
          <w:rFonts w:ascii="Aptos" w:hAnsi="Aptos"/>
          <w:sz w:val="18"/>
        </w:rPr>
        <w:t xml:space="preserve">• </w:t>
      </w:r>
      <w:r>
        <w:rPr>
          <w:rFonts w:ascii="Aptos" w:hAnsi="Aptos"/>
          <w:sz w:val="18"/>
        </w:rPr>
        <w:t>Contributed to conference planning, program development, submission management, scholarly participation, and dissemination opportunities for faculty and students.</w:t>
      </w:r>
    </w:p>
    <w:p>
      <w:pPr>
        <w:pStyle w:val="CVSubheading"/>
        <w:keepNext/>
      </w:pPr>
      <w:r>
        <w:rPr>
          <w:rFonts w:ascii="Aptos" w:hAnsi="Aptos"/>
          <w:b/>
          <w:color w:val="365F91"/>
          <w:sz w:val="20"/>
        </w:rPr>
        <w:t>Conference and Scholarly Service</w:t>
      </w:r>
    </w:p>
    <w:p>
      <w:pPr>
        <w:pStyle w:val="CVBullet"/>
        <w:ind w:left="259" w:hanging="173"/>
      </w:pPr>
      <w:r>
        <w:rPr>
          <w:rFonts w:ascii="Aptos" w:hAnsi="Aptos"/>
          <w:sz w:val="18"/>
        </w:rPr>
        <w:t xml:space="preserve">• </w:t>
      </w:r>
      <w:r>
        <w:rPr>
          <w:rFonts w:ascii="Aptos" w:hAnsi="Aptos"/>
          <w:sz w:val="18"/>
        </w:rPr>
        <w:t>Session Chair, Academy of Marketing Science Conference, Savannah, Georgia, 2025-2026.</w:t>
      </w:r>
    </w:p>
    <w:p>
      <w:pPr>
        <w:pStyle w:val="CVBullet"/>
        <w:ind w:left="259" w:hanging="173"/>
      </w:pPr>
      <w:r>
        <w:rPr>
          <w:rFonts w:ascii="Aptos" w:hAnsi="Aptos"/>
          <w:sz w:val="18"/>
        </w:rPr>
        <w:t xml:space="preserve">• </w:t>
      </w:r>
      <w:r>
        <w:rPr>
          <w:rFonts w:ascii="Aptos" w:hAnsi="Aptos"/>
          <w:sz w:val="18"/>
        </w:rPr>
        <w:t>Reviewer, Marketing Management Association Fall Educators Conference, 2026.</w:t>
      </w:r>
    </w:p>
    <w:p>
      <w:pPr>
        <w:pStyle w:val="CVBullet"/>
        <w:ind w:left="259" w:hanging="173"/>
      </w:pPr>
      <w:r>
        <w:rPr>
          <w:rFonts w:ascii="Aptos" w:hAnsi="Aptos"/>
          <w:sz w:val="18"/>
        </w:rPr>
        <w:t xml:space="preserve">• </w:t>
      </w:r>
      <w:r>
        <w:rPr>
          <w:rFonts w:ascii="Aptos" w:hAnsi="Aptos"/>
          <w:sz w:val="18"/>
        </w:rPr>
        <w:t>Reviewer, Society for Marketing Advances Annual Conference, 2026.</w:t>
      </w:r>
    </w:p>
    <w:p>
      <w:pPr>
        <w:pStyle w:val="CVSubheading"/>
        <w:keepNext/>
      </w:pPr>
      <w:r>
        <w:rPr>
          <w:rFonts w:ascii="Aptos" w:hAnsi="Aptos"/>
          <w:b/>
          <w:color w:val="365F91"/>
          <w:sz w:val="20"/>
        </w:rPr>
        <w:t>Professional Sales Education Development - Lewis Bear Jr. College of Business</w:t>
      </w:r>
    </w:p>
    <w:p>
      <w:pPr>
        <w:pStyle w:val="CVBullet"/>
        <w:ind w:left="259" w:hanging="173"/>
      </w:pPr>
      <w:r>
        <w:rPr>
          <w:rFonts w:ascii="Aptos" w:hAnsi="Aptos"/>
          <w:sz w:val="18"/>
        </w:rPr>
        <w:t xml:space="preserve">• </w:t>
      </w:r>
      <w:r>
        <w:rPr>
          <w:rFonts w:ascii="Aptos" w:hAnsi="Aptos"/>
          <w:sz w:val="18"/>
        </w:rPr>
        <w:t>Developing a broader professional-sales education platform that integrates curriculum, AI-supported practice, student competition, employer engagement, student organization support, applied projects, and potential future certificate/program opportunities.</w:t>
      </w:r>
    </w:p>
    <w:p>
      <w:pPr>
        <w:pStyle w:val="CVSection"/>
        <w:keepNext/>
      </w:pPr>
      <w:r>
        <w:rPr>
          <w:rFonts w:ascii="Aptos" w:hAnsi="Aptos"/>
          <w:b/>
          <w:color w:val="365F91"/>
          <w:sz w:val="23"/>
        </w:rPr>
        <w:t>CONSULTING AND APPLIED PROFESSIONAL ENGAGEMENT</w:t>
      </w:r>
    </w:p>
    <w:p>
      <w:pPr>
        <w:pStyle w:val="CVSubheading"/>
        <w:keepNext/>
      </w:pPr>
      <w:r>
        <w:rPr>
          <w:rFonts w:ascii="Aptos" w:hAnsi="Aptos"/>
          <w:b/>
          <w:color w:val="365F91"/>
          <w:sz w:val="20"/>
        </w:rPr>
        <w:t>LifeView Group / Families First Network Consulting Initiative - University of West Florida | 2026</w:t>
      </w:r>
    </w:p>
    <w:p>
      <w:pPr>
        <w:pStyle w:val="CVBullet"/>
        <w:ind w:left="259" w:hanging="173"/>
      </w:pPr>
      <w:r>
        <w:rPr>
          <w:rFonts w:ascii="Aptos" w:hAnsi="Aptos"/>
          <w:sz w:val="18"/>
        </w:rPr>
        <w:t xml:space="preserve">• </w:t>
      </w:r>
      <w:r>
        <w:rPr>
          <w:rFonts w:ascii="Aptos" w:hAnsi="Aptos"/>
          <w:sz w:val="18"/>
        </w:rPr>
        <w:t>Contributed supply-chain, logistics, transportation-coordination, operational-process, research-design, and student-team leadership expertise to a regional service-delivery challenge involving foster-care transportation operations.</w:t>
      </w:r>
    </w:p>
    <w:p>
      <w:pPr>
        <w:pStyle w:val="CVSubheading"/>
        <w:keepNext/>
      </w:pPr>
      <w:r>
        <w:rPr>
          <w:rFonts w:ascii="Aptos" w:hAnsi="Aptos"/>
          <w:b/>
          <w:color w:val="365F91"/>
          <w:sz w:val="20"/>
        </w:rPr>
        <w:t>UWF-MIT-SWARM Dynamics Applied Feasibility Initiative - Northwest Florida UAS Manufacturing | 2026</w:t>
      </w:r>
    </w:p>
    <w:p>
      <w:pPr>
        <w:pStyle w:val="CVBullet"/>
        <w:ind w:left="259" w:hanging="173"/>
      </w:pPr>
      <w:r>
        <w:rPr>
          <w:rFonts w:ascii="Aptos" w:hAnsi="Aptos"/>
          <w:sz w:val="18"/>
        </w:rPr>
        <w:t xml:space="preserve">• </w:t>
      </w:r>
      <w:r>
        <w:rPr>
          <w:rFonts w:ascii="Aptos" w:hAnsi="Aptos"/>
          <w:sz w:val="18"/>
        </w:rPr>
        <w:t>Contributed expertise in supply-chain capability, logistics infrastructure, workforce development, regional competitive advantage, supplier ecosystems, resilience, and applied feasibility analysis in collaboration with UWF students, MIT Sloan MBA students, faculty colleagues, and industry stakeholders.</w:t>
      </w:r>
    </w:p>
    <w:p>
      <w:pPr>
        <w:pStyle w:val="CVSubheading"/>
        <w:keepNext/>
      </w:pPr>
      <w:r>
        <w:rPr>
          <w:rFonts w:ascii="Aptos" w:hAnsi="Aptos"/>
          <w:b/>
          <w:color w:val="365F91"/>
          <w:sz w:val="20"/>
        </w:rPr>
        <w:t>Selected Prior Business Consulting</w:t>
      </w:r>
    </w:p>
    <w:p>
      <w:pPr>
        <w:pStyle w:val="CVBullet"/>
        <w:ind w:left="259" w:hanging="173"/>
      </w:pPr>
      <w:r>
        <w:rPr>
          <w:rFonts w:ascii="Aptos" w:hAnsi="Aptos"/>
          <w:sz w:val="18"/>
        </w:rPr>
        <w:t xml:space="preserve">• </w:t>
      </w:r>
      <w:r>
        <w:rPr>
          <w:rFonts w:ascii="Aptos" w:hAnsi="Aptos"/>
          <w:sz w:val="18"/>
        </w:rPr>
        <w:t>AnyDayDJ: financial analysis, profit improvement, management hiring support, marketing strategy, and conflict-resolution support.</w:t>
      </w:r>
    </w:p>
    <w:p>
      <w:pPr>
        <w:pStyle w:val="CVBullet"/>
        <w:ind w:left="259" w:hanging="173"/>
      </w:pPr>
      <w:r>
        <w:rPr>
          <w:rFonts w:ascii="Aptos" w:hAnsi="Aptos"/>
          <w:sz w:val="18"/>
        </w:rPr>
        <w:t xml:space="preserve">• </w:t>
      </w:r>
      <w:r>
        <w:rPr>
          <w:rFonts w:ascii="Aptos" w:hAnsi="Aptos"/>
          <w:sz w:val="18"/>
        </w:rPr>
        <w:t>Cabinet Depot: sales hiring support, purchase-order system development, and new-product development.</w:t>
      </w:r>
    </w:p>
    <w:p>
      <w:pPr>
        <w:pStyle w:val="CVSection"/>
        <w:keepNext/>
      </w:pPr>
      <w:r>
        <w:rPr>
          <w:rFonts w:ascii="Aptos" w:hAnsi="Aptos"/>
          <w:b/>
          <w:color w:val="365F91"/>
          <w:sz w:val="23"/>
        </w:rPr>
        <w:t>SELECTED INDUSTRY LEADERSHIP EXPERIENCE</w:t>
      </w:r>
    </w:p>
    <w:p>
      <w:pPr>
        <w:pStyle w:val="CVPosition"/>
        <w:keepNext/>
      </w:pPr>
      <w:r>
        <w:rPr>
          <w:rFonts w:ascii="Aptos" w:hAnsi="Aptos"/>
          <w:b/>
          <w:color w:val="1F4E79"/>
          <w:sz w:val="19"/>
        </w:rPr>
        <w:t>Hometown Contractors, Inc.</w:t>
      </w:r>
    </w:p>
    <w:p>
      <w:pPr>
        <w:pStyle w:val="CVPosition"/>
        <w:keepNext/>
      </w:pPr>
      <w:r>
        <w:rPr>
          <w:rFonts w:ascii="Aptos" w:hAnsi="Aptos"/>
          <w:b/>
          <w:sz w:val="18"/>
        </w:rPr>
        <w:t>Senior Salesman, Rehash Sales Manager, Senior Supply Chain Manager | 2019-2025</w:t>
      </w:r>
    </w:p>
    <w:p>
      <w:pPr>
        <w:pStyle w:val="CVBullet"/>
        <w:ind w:left="259" w:hanging="173"/>
      </w:pPr>
      <w:r>
        <w:rPr>
          <w:rFonts w:ascii="Aptos" w:hAnsi="Aptos"/>
          <w:sz w:val="18"/>
        </w:rPr>
        <w:t xml:space="preserve">• </w:t>
      </w:r>
      <w:r>
        <w:rPr>
          <w:rFonts w:ascii="Aptos" w:hAnsi="Aptos"/>
          <w:sz w:val="18"/>
        </w:rPr>
        <w:t>Generated approximately $350,000 in average monthly sales and became the first salesperson to reach $3 million in sales within 10 months.</w:t>
      </w:r>
    </w:p>
    <w:p>
      <w:pPr>
        <w:pStyle w:val="CVBullet"/>
        <w:ind w:left="259" w:hanging="173"/>
      </w:pPr>
      <w:r>
        <w:rPr>
          <w:rFonts w:ascii="Aptos" w:hAnsi="Aptos"/>
          <w:sz w:val="18"/>
        </w:rPr>
        <w:t xml:space="preserve">• </w:t>
      </w:r>
      <w:r>
        <w:rPr>
          <w:rFonts w:ascii="Aptos" w:hAnsi="Aptos"/>
          <w:sz w:val="18"/>
        </w:rPr>
        <w:t>Closed approximately $1.5 million in rehashed sales leads in the first year as Rehash Sales Manager.</w:t>
      </w:r>
    </w:p>
    <w:p>
      <w:pPr>
        <w:pStyle w:val="CVBullet"/>
        <w:ind w:left="259" w:hanging="173"/>
      </w:pPr>
      <w:r>
        <w:rPr>
          <w:rFonts w:ascii="Aptos" w:hAnsi="Aptos"/>
          <w:sz w:val="18"/>
        </w:rPr>
        <w:t xml:space="preserve">• </w:t>
      </w:r>
      <w:r>
        <w:rPr>
          <w:rFonts w:ascii="Aptos" w:hAnsi="Aptos"/>
          <w:sz w:val="18"/>
        </w:rPr>
        <w:t>Managed supply chain, scheduling, permits, job costing, production coordination, installer performance, CRM documentation, payroll coordination, customer communication, and operational follow-up.</w:t>
      </w:r>
    </w:p>
    <w:p>
      <w:pPr>
        <w:pStyle w:val="CVPosition"/>
        <w:keepNext/>
      </w:pPr>
      <w:r>
        <w:rPr>
          <w:rFonts w:ascii="Aptos" w:hAnsi="Aptos"/>
          <w:b/>
          <w:color w:val="1F4E79"/>
          <w:sz w:val="19"/>
        </w:rPr>
        <w:t>Jax Bargain Cabinets &amp; Flooring</w:t>
      </w:r>
    </w:p>
    <w:p>
      <w:pPr>
        <w:pStyle w:val="CVPosition"/>
        <w:keepNext/>
      </w:pPr>
      <w:r>
        <w:rPr>
          <w:rFonts w:ascii="Aptos" w:hAnsi="Aptos"/>
          <w:b/>
          <w:sz w:val="18"/>
        </w:rPr>
        <w:t>General Operations Manager | 2019</w:t>
      </w:r>
    </w:p>
    <w:p>
      <w:pPr>
        <w:pStyle w:val="CVBullet"/>
        <w:ind w:left="259" w:hanging="173"/>
      </w:pPr>
      <w:r>
        <w:rPr>
          <w:rFonts w:ascii="Aptos" w:hAnsi="Aptos"/>
          <w:sz w:val="18"/>
        </w:rPr>
        <w:t xml:space="preserve">• </w:t>
      </w:r>
      <w:r>
        <w:rPr>
          <w:rFonts w:ascii="Aptos" w:hAnsi="Aptos"/>
          <w:sz w:val="18"/>
        </w:rPr>
        <w:t>Managed major company operations for an organization with approximately $4.5 million in annual sales and 25 employees.</w:t>
      </w:r>
    </w:p>
    <w:p>
      <w:pPr>
        <w:pStyle w:val="CVBullet"/>
        <w:ind w:left="259" w:hanging="173"/>
      </w:pPr>
      <w:r>
        <w:rPr>
          <w:rFonts w:ascii="Aptos" w:hAnsi="Aptos"/>
          <w:sz w:val="18"/>
        </w:rPr>
        <w:t xml:space="preserve">• </w:t>
      </w:r>
      <w:r>
        <w:rPr>
          <w:rFonts w:ascii="Aptos" w:hAnsi="Aptos"/>
          <w:sz w:val="18"/>
        </w:rPr>
        <w:t>Implemented new ordering procedures, product training, employee development, and operational stabilization initiatives.</w:t>
      </w:r>
    </w:p>
    <w:p>
      <w:pPr>
        <w:pStyle w:val="CVPosition"/>
        <w:keepNext/>
      </w:pPr>
      <w:r>
        <w:rPr>
          <w:rFonts w:ascii="Aptos" w:hAnsi="Aptos"/>
          <w:b/>
          <w:color w:val="1F4E79"/>
          <w:sz w:val="19"/>
        </w:rPr>
        <w:t>O'Connor Construction</w:t>
      </w:r>
    </w:p>
    <w:p>
      <w:pPr>
        <w:pStyle w:val="CVPosition"/>
        <w:keepNext/>
      </w:pPr>
      <w:r>
        <w:rPr>
          <w:rFonts w:ascii="Aptos" w:hAnsi="Aptos"/>
          <w:b/>
          <w:sz w:val="18"/>
        </w:rPr>
        <w:t>Owner/Operator | 2016-2019</w:t>
      </w:r>
    </w:p>
    <w:p>
      <w:pPr>
        <w:pStyle w:val="CVBullet"/>
        <w:ind w:left="259" w:hanging="173"/>
      </w:pPr>
      <w:r>
        <w:rPr>
          <w:rFonts w:ascii="Aptos" w:hAnsi="Aptos"/>
          <w:sz w:val="18"/>
        </w:rPr>
        <w:t xml:space="preserve">• </w:t>
      </w:r>
      <w:r>
        <w:rPr>
          <w:rFonts w:ascii="Aptos" w:hAnsi="Aptos"/>
          <w:sz w:val="18"/>
        </w:rPr>
        <w:t>Founded and operated a construction business, overseeing operations, sales, marketing, hiring, product development, advertising, and social-media strategy.</w:t>
      </w:r>
    </w:p>
    <w:p>
      <w:pPr>
        <w:pStyle w:val="CVBullet"/>
        <w:ind w:left="259" w:hanging="173"/>
      </w:pPr>
      <w:r>
        <w:rPr>
          <w:rFonts w:ascii="Aptos" w:hAnsi="Aptos"/>
          <w:sz w:val="18"/>
        </w:rPr>
        <w:t xml:space="preserve">• </w:t>
      </w:r>
      <w:r>
        <w:rPr>
          <w:rFonts w:ascii="Aptos" w:hAnsi="Aptos"/>
          <w:sz w:val="18"/>
        </w:rPr>
        <w:t>Grew sales to more than $1 million over three years.</w:t>
      </w:r>
    </w:p>
    <w:p>
      <w:pPr>
        <w:pStyle w:val="CVPosition"/>
        <w:keepNext/>
      </w:pPr>
      <w:r>
        <w:rPr>
          <w:rFonts w:ascii="Aptos" w:hAnsi="Aptos"/>
          <w:b/>
          <w:color w:val="1F4E79"/>
          <w:sz w:val="19"/>
        </w:rPr>
        <w:t>Kitchen &amp; Bath Center</w:t>
      </w:r>
    </w:p>
    <w:p>
      <w:pPr>
        <w:pStyle w:val="CVPosition"/>
        <w:keepNext/>
      </w:pPr>
      <w:r>
        <w:rPr>
          <w:rFonts w:ascii="Aptos" w:hAnsi="Aptos"/>
          <w:b/>
          <w:sz w:val="18"/>
        </w:rPr>
        <w:t>Sales Manager | 2014-2016</w:t>
      </w:r>
    </w:p>
    <w:p>
      <w:pPr>
        <w:pStyle w:val="CVBullet"/>
        <w:ind w:left="259" w:hanging="173"/>
      </w:pPr>
      <w:r>
        <w:rPr>
          <w:rFonts w:ascii="Aptos" w:hAnsi="Aptos"/>
          <w:sz w:val="18"/>
        </w:rPr>
        <w:t xml:space="preserve">• </w:t>
      </w:r>
      <w:r>
        <w:rPr>
          <w:rFonts w:ascii="Aptos" w:hAnsi="Aptos"/>
          <w:sz w:val="18"/>
        </w:rPr>
        <w:t>Led a 15-person sales team across four Gulf Coast locations with annual sales revenue exceeding $9 million.</w:t>
      </w:r>
    </w:p>
    <w:p>
      <w:pPr>
        <w:pStyle w:val="CVBullet"/>
        <w:ind w:left="259" w:hanging="173"/>
      </w:pPr>
      <w:r>
        <w:rPr>
          <w:rFonts w:ascii="Aptos" w:hAnsi="Aptos"/>
          <w:sz w:val="18"/>
        </w:rPr>
        <w:t xml:space="preserve">• </w:t>
      </w:r>
      <w:r>
        <w:rPr>
          <w:rFonts w:ascii="Aptos" w:hAnsi="Aptos"/>
          <w:sz w:val="18"/>
        </w:rPr>
        <w:t>Managed marketing strategy, sales hiring and training, new-product development, and advertising.</w:t>
      </w:r>
    </w:p>
    <w:p>
      <w:pPr>
        <w:pStyle w:val="CVPosition"/>
        <w:keepNext/>
      </w:pPr>
      <w:r>
        <w:rPr>
          <w:rFonts w:ascii="Aptos" w:hAnsi="Aptos"/>
          <w:b/>
          <w:color w:val="1F4E79"/>
          <w:sz w:val="19"/>
        </w:rPr>
        <w:t>EmCare Physician Services</w:t>
      </w:r>
    </w:p>
    <w:p>
      <w:pPr>
        <w:pStyle w:val="CVPosition"/>
        <w:keepNext/>
      </w:pPr>
      <w:r>
        <w:rPr>
          <w:rFonts w:ascii="Aptos" w:hAnsi="Aptos"/>
          <w:b/>
          <w:sz w:val="18"/>
        </w:rPr>
        <w:t>Regional Manager | 2011-2014</w:t>
      </w:r>
    </w:p>
    <w:p>
      <w:pPr>
        <w:pStyle w:val="CVBullet"/>
        <w:ind w:left="259" w:hanging="173"/>
      </w:pPr>
      <w:r>
        <w:rPr>
          <w:rFonts w:ascii="Aptos" w:hAnsi="Aptos"/>
          <w:sz w:val="18"/>
        </w:rPr>
        <w:t xml:space="preserve">• </w:t>
      </w:r>
      <w:r>
        <w:rPr>
          <w:rFonts w:ascii="Aptos" w:hAnsi="Aptos"/>
          <w:sz w:val="18"/>
        </w:rPr>
        <w:t>Managed emergency and hospitalist service operations across Tennessee and Minnesota, including 24/7 service delivery, client retention, contract performance, recruiting, scheduling, compensation analysis, payroll oversight, and regional profitability.</w:t>
      </w:r>
    </w:p>
    <w:p>
      <w:pPr>
        <w:pStyle w:val="CVBullet"/>
        <w:ind w:left="259" w:hanging="173"/>
      </w:pPr>
      <w:r>
        <w:rPr>
          <w:rFonts w:ascii="Aptos" w:hAnsi="Aptos"/>
          <w:sz w:val="18"/>
        </w:rPr>
        <w:t xml:space="preserve">• </w:t>
      </w:r>
      <w:r>
        <w:rPr>
          <w:rFonts w:ascii="Aptos" w:hAnsi="Aptos"/>
          <w:sz w:val="18"/>
        </w:rPr>
        <w:t>Recognized as a top-performing regional manager in 2013, earning 128% of assigned gross-profit goal.</w:t>
      </w:r>
    </w:p>
    <w:p>
      <w:pPr>
        <w:pStyle w:val="CVPosition"/>
        <w:keepNext/>
      </w:pPr>
      <w:r>
        <w:rPr>
          <w:rFonts w:ascii="Aptos" w:hAnsi="Aptos"/>
          <w:b/>
          <w:color w:val="1F4E79"/>
          <w:sz w:val="19"/>
        </w:rPr>
        <w:t>Cabinet Depot</w:t>
      </w:r>
    </w:p>
    <w:p>
      <w:pPr>
        <w:pStyle w:val="CVPosition"/>
        <w:keepNext/>
      </w:pPr>
      <w:r>
        <w:rPr>
          <w:rFonts w:ascii="Aptos" w:hAnsi="Aptos"/>
          <w:b/>
          <w:sz w:val="18"/>
        </w:rPr>
        <w:t>General Manager | 2001-2011</w:t>
      </w:r>
    </w:p>
    <w:p>
      <w:pPr>
        <w:pStyle w:val="CVBullet"/>
        <w:ind w:left="259" w:hanging="173"/>
      </w:pPr>
      <w:r>
        <w:rPr>
          <w:rFonts w:ascii="Aptos" w:hAnsi="Aptos"/>
          <w:sz w:val="18"/>
        </w:rPr>
        <w:t xml:space="preserve">• </w:t>
      </w:r>
      <w:r>
        <w:rPr>
          <w:rFonts w:ascii="Aptos" w:hAnsi="Aptos"/>
          <w:sz w:val="18"/>
        </w:rPr>
        <w:t>Oversaw major company operations, sales management, HR, employee development, systems integration, website development, marketing strategy, and multi-location technology infrastructure for a 45-employee organization.</w:t>
      </w:r>
    </w:p>
    <w:p>
      <w:pPr>
        <w:pStyle w:val="CVSection"/>
        <w:keepNext/>
      </w:pPr>
      <w:r>
        <w:rPr>
          <w:rFonts w:ascii="Aptos" w:hAnsi="Aptos"/>
          <w:b/>
          <w:color w:val="365F91"/>
          <w:sz w:val="23"/>
        </w:rPr>
        <w:t>HONORS, AWARDS, MEMBERSHIPS, AND CERTIFICATIONS</w:t>
      </w:r>
    </w:p>
    <w:p>
      <w:pPr>
        <w:pStyle w:val="CVBullet"/>
        <w:ind w:left="259" w:hanging="173"/>
      </w:pPr>
      <w:r>
        <w:rPr>
          <w:rFonts w:ascii="Aptos" w:hAnsi="Aptos"/>
          <w:sz w:val="18"/>
        </w:rPr>
        <w:t xml:space="preserve">• </w:t>
      </w:r>
      <w:r>
        <w:rPr>
          <w:rFonts w:ascii="Aptos" w:hAnsi="Aptos"/>
          <w:sz w:val="18"/>
        </w:rPr>
        <w:t>Winner, 2017 Faculty Excellence Award, University of West Florida College of Business.</w:t>
      </w:r>
    </w:p>
    <w:p>
      <w:pPr>
        <w:pStyle w:val="CVBullet"/>
        <w:ind w:left="259" w:hanging="173"/>
      </w:pPr>
      <w:r>
        <w:rPr>
          <w:rFonts w:ascii="Aptos" w:hAnsi="Aptos"/>
          <w:sz w:val="18"/>
        </w:rPr>
        <w:t xml:space="preserve">• </w:t>
      </w:r>
      <w:r>
        <w:rPr>
          <w:rFonts w:ascii="Aptos" w:hAnsi="Aptos"/>
          <w:sz w:val="18"/>
        </w:rPr>
        <w:t>Nominated for Distinguished Teaching Award, University of West Florida, 2011 and 2019.</w:t>
      </w:r>
    </w:p>
    <w:p>
      <w:pPr>
        <w:pStyle w:val="CVBullet"/>
        <w:ind w:left="259" w:hanging="173"/>
      </w:pPr>
      <w:r>
        <w:rPr>
          <w:rFonts w:ascii="Aptos" w:hAnsi="Aptos"/>
          <w:sz w:val="18"/>
        </w:rPr>
        <w:t xml:space="preserve">• </w:t>
      </w:r>
      <w:r>
        <w:rPr>
          <w:rFonts w:ascii="Aptos" w:hAnsi="Aptos"/>
          <w:sz w:val="18"/>
        </w:rPr>
        <w:t>Sales Management Certificate, University of West Florida, 2004.</w:t>
      </w:r>
    </w:p>
    <w:p>
      <w:pPr>
        <w:pStyle w:val="CVBullet"/>
        <w:ind w:left="259" w:hanging="173"/>
      </w:pPr>
      <w:r>
        <w:rPr>
          <w:rFonts w:ascii="Aptos" w:hAnsi="Aptos"/>
          <w:sz w:val="18"/>
        </w:rPr>
        <w:t xml:space="preserve">• </w:t>
      </w:r>
      <w:r>
        <w:rPr>
          <w:rFonts w:ascii="Aptos" w:hAnsi="Aptos"/>
          <w:sz w:val="18"/>
        </w:rPr>
        <w:t>Certified Building Contractor, State of Florida, License No. CBC1263162.</w:t>
      </w:r>
    </w:p>
    <w:p>
      <w:pPr>
        <w:pStyle w:val="CVBullet"/>
        <w:ind w:left="259" w:hanging="173"/>
      </w:pPr>
      <w:r>
        <w:rPr>
          <w:rFonts w:ascii="Aptos" w:hAnsi="Aptos"/>
          <w:sz w:val="18"/>
        </w:rPr>
        <w:t xml:space="preserve">• </w:t>
      </w:r>
      <w:r>
        <w:rPr>
          <w:rFonts w:ascii="Aptos" w:hAnsi="Aptos"/>
          <w:sz w:val="18"/>
        </w:rPr>
        <w:t>Member, Phi Kappa Phi Honor Society.</w:t>
      </w:r>
    </w:p>
    <w:p>
      <w:pPr>
        <w:pStyle w:val="CVBullet"/>
        <w:ind w:left="259" w:hanging="173"/>
      </w:pPr>
      <w:r>
        <w:rPr>
          <w:rFonts w:ascii="Aptos" w:hAnsi="Aptos"/>
          <w:sz w:val="18"/>
        </w:rPr>
        <w:t xml:space="preserve">• </w:t>
      </w:r>
      <w:r>
        <w:rPr>
          <w:rFonts w:ascii="Aptos" w:hAnsi="Aptos"/>
          <w:sz w:val="18"/>
        </w:rPr>
        <w:t>Member, Delta Epsilon Iota Honor Society.</w:t>
      </w:r>
    </w:p>
    <w:p>
      <w:pPr>
        <w:pStyle w:val="CVBullet"/>
        <w:ind w:left="259" w:hanging="173"/>
      </w:pPr>
      <w:r>
        <w:rPr>
          <w:rFonts w:ascii="Aptos" w:hAnsi="Aptos"/>
          <w:sz w:val="18"/>
        </w:rPr>
        <w:t xml:space="preserve">• </w:t>
      </w:r>
      <w:r>
        <w:rPr>
          <w:rFonts w:ascii="Aptos" w:hAnsi="Aptos"/>
          <w:sz w:val="18"/>
        </w:rPr>
        <w:t>Member, Beta Gamma Sigma, Auburn University College of Business Honor Society.</w:t>
      </w:r>
    </w:p>
    <w:p>
      <w:pPr>
        <w:pStyle w:val="CVBullet"/>
        <w:ind w:left="259" w:hanging="173"/>
      </w:pPr>
      <w:r>
        <w:rPr>
          <w:rFonts w:ascii="Aptos" w:hAnsi="Aptos"/>
          <w:sz w:val="18"/>
        </w:rPr>
        <w:t xml:space="preserve">• </w:t>
      </w:r>
      <w:r>
        <w:rPr>
          <w:rFonts w:ascii="Aptos" w:hAnsi="Aptos"/>
          <w:sz w:val="18"/>
        </w:rPr>
        <w:t>Professional membership: Warehousing Education and Research Council.</w:t>
      </w:r>
    </w:p>
    <w:sectPr w:rsidR="00FC693F" w:rsidRPr="0006063C" w:rsidSect="00034616">
      <w:footerReference w:type="default" r:id="rId9"/>
      <w:pgSz w:w="12240" w:h="15840"/>
      <w:pgMar w:top="749" w:right="936" w:bottom="749" w:left="936"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tabs>
        <w:tab w:val="right" w:pos="10600"/>
      </w:tabs>
    </w:pPr>
    <w:r>
      <w:rPr>
        <w:rFonts w:ascii="Aptos" w:hAnsi="Aptos"/>
        <w:color w:val="6E6E6E"/>
        <w:sz w:val="15"/>
      </w:rPr>
      <w:t>Kenneth W. O'Connor, Ph.D. | Master Academic CV | Updated August 13, 2026</w:t>
    </w:r>
    <w:r>
      <w:rPr>
        <w:rFonts w:ascii="Aptos" w:hAnsi="Aptos"/>
        <w:sz w:val="15"/>
      </w:rPr>
      <w:tab/>
    </w:r>
    <w:r>
      <w:rPr>
        <w:rFonts w:ascii="Aptos" w:hAnsi="Aptos"/>
        <w:color w:val="6E6E6E"/>
        <w:sz w:val="15"/>
      </w:rPr>
      <w:t xml:space="preserve">Page </w:t>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VSection">
    <w:name w:val="CV Section"/>
    <w:pPr>
      <w:keepNext/>
      <w:spacing w:before="140" w:after="40"/>
    </w:pPr>
  </w:style>
  <w:style w:type="paragraph" w:customStyle="1" w:styleId="CVSubheading">
    <w:name w:val="CV Subheading"/>
    <w:pPr>
      <w:spacing w:before="80" w:after="20"/>
    </w:pPr>
  </w:style>
  <w:style w:type="paragraph" w:customStyle="1" w:styleId="CVBody">
    <w:name w:val="CV Body"/>
    <w:pPr>
      <w:spacing w:after="40" w:line="240" w:lineRule="auto"/>
    </w:pPr>
  </w:style>
  <w:style w:type="paragraph" w:customStyle="1" w:styleId="CVBullet">
    <w:name w:val="CV Bullet"/>
    <w:pPr>
      <w:spacing w:after="24" w:line="240" w:lineRule="auto"/>
    </w:pPr>
  </w:style>
  <w:style w:type="paragraph" w:customStyle="1" w:styleId="CVEntry">
    <w:name w:val="CV Entry"/>
    <w:pPr>
      <w:spacing w:after="42" w:line="240" w:lineRule="auto"/>
      <w:ind w:left="230" w:hanging="230"/>
    </w:pPr>
  </w:style>
  <w:style w:type="paragraph" w:customStyle="1" w:styleId="CVPosition">
    <w:name w:val="CV Position"/>
    <w:pPr>
      <w:spacing w:after="16"/>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Kenneth W. O'Connor, Ph.D. - Master Academic CV</dc:title>
  <dc:subject>Academic curriculum vitae updated August 13, 2026</dc:subject>
  <dc:creator>Kenneth W. O'Connor</dc:creator>
  <cp:keywords>academic CV, supply chain logistics, transportation, marketing, professional sales, artificial intelligence</cp:keywords>
  <dc:description>generated by python-docx</dc:description>
  <cp:lastModifiedBy/>
  <cp:revision>1</cp:revision>
  <dcterms:created xsi:type="dcterms:W3CDTF">2013-12-23T23:15:00Z</dcterms:created>
  <dcterms:modified xsi:type="dcterms:W3CDTF">2013-12-23T23:15:00Z</dcterms:modified>
  <cp:category/>
</cp:coreProperties>
</file>